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F21E3" w:rsidRDefault="003F21E3">
      <w:pPr>
        <w:spacing w:after="40" w:line="240" w:lineRule="exact"/>
      </w:pPr>
    </w:p>
    <w:p w14:paraId="0A37501D" w14:textId="77777777" w:rsidR="003F21E3" w:rsidRDefault="007E3A98">
      <w:pPr>
        <w:ind w:left="20" w:right="9620"/>
        <w:rPr>
          <w:sz w:val="2"/>
        </w:rPr>
      </w:pPr>
      <w:r>
        <w:rPr>
          <w:noProof/>
          <w:lang w:val="fr-FR" w:eastAsia="fr-FR"/>
        </w:rPr>
        <mc:AlternateContent>
          <mc:Choice Requires="wps">
            <w:drawing>
              <wp:inline distT="0" distB="0" distL="0" distR="0" wp14:anchorId="0CFAFE16" wp14:editId="07777777">
                <wp:extent cx="9525" cy="9525"/>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C7895"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p w14:paraId="5DAB6C7B" w14:textId="77777777" w:rsidR="003131DE" w:rsidRDefault="003131DE" w:rsidP="003131DE">
      <w:pPr>
        <w:spacing w:after="40" w:line="240" w:lineRule="exact"/>
      </w:pPr>
    </w:p>
    <w:p w14:paraId="02EB378F" w14:textId="77777777" w:rsidR="003131DE" w:rsidRDefault="003131DE" w:rsidP="003131DE">
      <w:pPr>
        <w:ind w:left="20" w:right="9620"/>
        <w:rPr>
          <w:sz w:val="2"/>
        </w:rPr>
      </w:pPr>
      <w:r>
        <w:rPr>
          <w:noProof/>
          <w:lang w:val="fr-FR" w:eastAsia="fr-FR"/>
        </w:rPr>
        <mc:AlternateContent>
          <mc:Choice Requires="wps">
            <w:drawing>
              <wp:inline distT="0" distB="0" distL="0" distR="0" wp14:anchorId="77CA1A59" wp14:editId="1F61CAA2">
                <wp:extent cx="95250" cy="95250"/>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15D9F"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p w14:paraId="5FB8661B" w14:textId="77777777" w:rsidR="003131DE" w:rsidRPr="001F1E57" w:rsidRDefault="003131DE" w:rsidP="003131DE">
      <w:pPr>
        <w:spacing w:before="40"/>
        <w:ind w:left="20" w:right="20"/>
        <w:jc w:val="center"/>
        <w:rPr>
          <w:rFonts w:ascii="Trebuchet MS" w:eastAsia="Trebuchet MS" w:hAnsi="Trebuchet MS" w:cs="Trebuchet MS"/>
          <w:b/>
          <w:color w:val="000000"/>
          <w:sz w:val="20"/>
          <w:szCs w:val="20"/>
          <w:lang w:val="fr-FR"/>
        </w:rPr>
      </w:pPr>
      <w:r w:rsidRPr="001F1E57">
        <w:rPr>
          <w:rFonts w:ascii="Trebuchet MS" w:eastAsia="Trebuchet MS" w:hAnsi="Trebuchet MS" w:cs="Trebuchet MS"/>
          <w:b/>
          <w:color w:val="000000"/>
          <w:sz w:val="20"/>
          <w:szCs w:val="20"/>
          <w:lang w:val="fr-FR"/>
        </w:rPr>
        <w:t>ACCORD-CADRE DE FOUR</w:t>
      </w:r>
      <w:r>
        <w:rPr>
          <w:rFonts w:ascii="Trebuchet MS" w:eastAsia="Trebuchet MS" w:hAnsi="Trebuchet MS" w:cs="Trebuchet MS"/>
          <w:b/>
          <w:color w:val="000000"/>
          <w:sz w:val="20"/>
          <w:szCs w:val="20"/>
          <w:lang w:val="fr-FR"/>
        </w:rPr>
        <w:t>NITURES COURANTES</w:t>
      </w:r>
    </w:p>
    <w:p w14:paraId="6A05A809" w14:textId="77777777" w:rsidR="003131DE" w:rsidRPr="001F1E57" w:rsidRDefault="003131DE" w:rsidP="003131DE">
      <w:pPr>
        <w:spacing w:line="240" w:lineRule="exact"/>
        <w:rPr>
          <w:lang w:val="fr-FR"/>
        </w:rPr>
      </w:pPr>
    </w:p>
    <w:p w14:paraId="5A39BBE3" w14:textId="77777777" w:rsidR="003131DE" w:rsidRPr="001F1E57" w:rsidRDefault="003131DE" w:rsidP="003131DE">
      <w:pPr>
        <w:spacing w:line="240" w:lineRule="exact"/>
        <w:rPr>
          <w:lang w:val="fr-FR"/>
        </w:rPr>
      </w:pPr>
    </w:p>
    <w:p w14:paraId="41C8F396" w14:textId="77777777" w:rsidR="003131DE" w:rsidRPr="001F1E57" w:rsidRDefault="003131DE" w:rsidP="003131DE">
      <w:pPr>
        <w:spacing w:line="240" w:lineRule="exact"/>
        <w:rPr>
          <w:lang w:val="fr-FR"/>
        </w:rPr>
      </w:pPr>
    </w:p>
    <w:p w14:paraId="72A3D3EC" w14:textId="77777777" w:rsidR="003131DE" w:rsidRPr="001F1E57" w:rsidRDefault="003131DE" w:rsidP="003131DE">
      <w:pPr>
        <w:spacing w:line="240" w:lineRule="exact"/>
        <w:rPr>
          <w:lang w:val="fr-FR"/>
        </w:rPr>
      </w:pPr>
    </w:p>
    <w:p w14:paraId="0D0B940D" w14:textId="77777777" w:rsidR="003131DE" w:rsidRPr="001F1E57" w:rsidRDefault="003131DE" w:rsidP="003131DE">
      <w:pPr>
        <w:spacing w:line="240" w:lineRule="exact"/>
        <w:rPr>
          <w:lang w:val="fr-FR"/>
        </w:rPr>
      </w:pPr>
    </w:p>
    <w:p w14:paraId="0E27B00A" w14:textId="77777777" w:rsidR="003131DE" w:rsidRPr="001F1E57" w:rsidRDefault="003131DE" w:rsidP="003131DE">
      <w:pPr>
        <w:spacing w:after="180" w:line="240" w:lineRule="exact"/>
        <w:rPr>
          <w:lang w:val="fr-FR"/>
        </w:rPr>
      </w:pPr>
    </w:p>
    <w:tbl>
      <w:tblPr>
        <w:tblW w:w="0" w:type="auto"/>
        <w:tblInd w:w="567" w:type="dxa"/>
        <w:tblLayout w:type="fixed"/>
        <w:tblLook w:val="04A0" w:firstRow="1" w:lastRow="0" w:firstColumn="1" w:lastColumn="0" w:noHBand="0" w:noVBand="1"/>
      </w:tblPr>
      <w:tblGrid>
        <w:gridCol w:w="8505"/>
      </w:tblGrid>
      <w:tr w:rsidR="003131DE" w:rsidRPr="00DB5F20" w14:paraId="342CEC34" w14:textId="77777777" w:rsidTr="00A2179C">
        <w:trPr>
          <w:trHeight w:val="1727"/>
        </w:trPr>
        <w:tc>
          <w:tcPr>
            <w:tcW w:w="8505" w:type="dxa"/>
            <w:tcBorders>
              <w:top w:val="single" w:sz="4" w:space="0" w:color="000000"/>
              <w:bottom w:val="single" w:sz="4" w:space="0" w:color="000000"/>
            </w:tcBorders>
            <w:tcMar>
              <w:top w:w="400" w:type="dxa"/>
              <w:left w:w="0" w:type="dxa"/>
              <w:bottom w:w="400" w:type="dxa"/>
              <w:right w:w="0" w:type="dxa"/>
            </w:tcMar>
            <w:vAlign w:val="center"/>
          </w:tcPr>
          <w:p w14:paraId="6CE0C6BD" w14:textId="77777777" w:rsidR="003131DE" w:rsidRDefault="003131DE" w:rsidP="00A2179C">
            <w:pPr>
              <w:jc w:val="center"/>
              <w:rPr>
                <w:rFonts w:ascii="Tunga" w:hAnsi="Tunga"/>
                <w:b/>
                <w:sz w:val="28"/>
                <w:lang w:val="fr-FR"/>
              </w:rPr>
            </w:pPr>
            <w:r w:rsidRPr="00401088">
              <w:rPr>
                <w:rFonts w:ascii="Tunga" w:hAnsi="Tunga"/>
                <w:b/>
                <w:sz w:val="28"/>
                <w:lang w:val="fr-FR"/>
              </w:rPr>
              <w:t xml:space="preserve">CONFECTION ET FOURNITURE DE REPAS EN LIAISON FROIDE POUR LES PERSONNES AGEES ET/OU HANDICAPEES </w:t>
            </w:r>
          </w:p>
          <w:p w14:paraId="549EE0AE" w14:textId="77777777" w:rsidR="003131DE" w:rsidRDefault="003131DE" w:rsidP="00A2179C">
            <w:pPr>
              <w:jc w:val="center"/>
              <w:rPr>
                <w:rFonts w:ascii="Tunga" w:hAnsi="Tunga"/>
                <w:b/>
                <w:sz w:val="28"/>
                <w:lang w:val="fr-FR"/>
              </w:rPr>
            </w:pPr>
            <w:r>
              <w:rPr>
                <w:rFonts w:ascii="Tunga" w:hAnsi="Tunga"/>
                <w:b/>
                <w:sz w:val="28"/>
                <w:lang w:val="fr-FR"/>
              </w:rPr>
              <w:t>SERVICE DE PORTAGE DE REPAS A DOMICILE</w:t>
            </w:r>
          </w:p>
          <w:p w14:paraId="6DEEA6C1" w14:textId="5361F452" w:rsidR="003131DE" w:rsidRPr="00401088" w:rsidRDefault="003131DE" w:rsidP="00A2179C">
            <w:pPr>
              <w:jc w:val="center"/>
              <w:rPr>
                <w:rFonts w:ascii="Tunga" w:hAnsi="Tunga"/>
                <w:b/>
                <w:lang w:val="fr-FR"/>
              </w:rPr>
            </w:pPr>
            <w:r>
              <w:rPr>
                <w:rFonts w:ascii="Tunga" w:hAnsi="Tunga"/>
                <w:b/>
                <w:sz w:val="28"/>
                <w:lang w:val="fr-FR"/>
              </w:rPr>
              <w:t xml:space="preserve"> DU </w:t>
            </w:r>
            <w:proofErr w:type="gramStart"/>
            <w:r w:rsidR="008A2F4A">
              <w:rPr>
                <w:rFonts w:ascii="Tunga" w:hAnsi="Tunga"/>
                <w:b/>
                <w:sz w:val="28"/>
                <w:lang w:val="fr-FR"/>
              </w:rPr>
              <w:t>CCAS</w:t>
            </w:r>
            <w:r>
              <w:rPr>
                <w:rFonts w:ascii="Tunga" w:hAnsi="Tunga"/>
                <w:b/>
                <w:sz w:val="28"/>
                <w:lang w:val="fr-FR"/>
              </w:rPr>
              <w:t xml:space="preserve">  </w:t>
            </w:r>
            <w:r w:rsidRPr="00401088">
              <w:rPr>
                <w:rFonts w:ascii="Tunga" w:hAnsi="Tunga"/>
                <w:b/>
                <w:sz w:val="28"/>
                <w:lang w:val="fr-FR"/>
              </w:rPr>
              <w:t>DE</w:t>
            </w:r>
            <w:proofErr w:type="gramEnd"/>
            <w:r w:rsidRPr="00401088">
              <w:rPr>
                <w:rFonts w:ascii="Tunga" w:hAnsi="Tunga"/>
                <w:b/>
                <w:sz w:val="28"/>
                <w:lang w:val="fr-FR"/>
              </w:rPr>
              <w:t xml:space="preserve"> </w:t>
            </w:r>
            <w:r>
              <w:rPr>
                <w:rFonts w:ascii="Tunga" w:hAnsi="Tunga"/>
                <w:b/>
                <w:sz w:val="28"/>
                <w:lang w:val="fr-FR"/>
              </w:rPr>
              <w:t>SAINT MARTIN BOULOGNE</w:t>
            </w:r>
          </w:p>
          <w:p w14:paraId="60061E4C" w14:textId="77777777" w:rsidR="003131DE" w:rsidRDefault="003131DE" w:rsidP="00A2179C">
            <w:pPr>
              <w:spacing w:line="325" w:lineRule="exact"/>
              <w:jc w:val="center"/>
              <w:rPr>
                <w:rFonts w:ascii="Trebuchet MS" w:eastAsia="Trebuchet MS" w:hAnsi="Trebuchet MS" w:cs="Trebuchet MS"/>
                <w:b/>
                <w:color w:val="000000"/>
                <w:sz w:val="28"/>
                <w:lang w:val="fr-FR"/>
              </w:rPr>
            </w:pPr>
          </w:p>
        </w:tc>
      </w:tr>
    </w:tbl>
    <w:p w14:paraId="29D6B04F" w14:textId="77777777" w:rsidR="003131DE" w:rsidRPr="001F1E57" w:rsidRDefault="003131DE" w:rsidP="003131DE">
      <w:pPr>
        <w:spacing w:line="240" w:lineRule="exact"/>
        <w:rPr>
          <w:lang w:val="fr-FR"/>
        </w:rPr>
      </w:pPr>
      <w:r w:rsidRPr="001F1E57">
        <w:rPr>
          <w:lang w:val="fr-FR"/>
        </w:rPr>
        <w:t xml:space="preserve"> </w:t>
      </w:r>
    </w:p>
    <w:p w14:paraId="44EAFD9C" w14:textId="77777777" w:rsidR="003131DE" w:rsidRPr="001F1E57" w:rsidRDefault="003131DE" w:rsidP="003131DE">
      <w:pPr>
        <w:spacing w:after="180" w:line="240" w:lineRule="exact"/>
        <w:rPr>
          <w:lang w:val="fr-FR"/>
        </w:rPr>
      </w:pPr>
    </w:p>
    <w:p w14:paraId="111A8E66" w14:textId="77777777" w:rsidR="003131DE" w:rsidRDefault="003131DE" w:rsidP="003131DE">
      <w:pPr>
        <w:spacing w:before="80" w:after="20"/>
        <w:ind w:left="20" w:right="20"/>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Date et heure limites de réception des offres :</w:t>
      </w:r>
    </w:p>
    <w:p w14:paraId="306C6176" w14:textId="344C9698" w:rsidR="004B60BA" w:rsidRPr="004B60BA" w:rsidRDefault="004B60BA" w:rsidP="00247524">
      <w:pPr>
        <w:spacing w:line="240" w:lineRule="exact"/>
        <w:jc w:val="center"/>
        <w:rPr>
          <w:rFonts w:ascii="Trebuchet MS" w:eastAsia="Trebuchet MS" w:hAnsi="Trebuchet MS" w:cs="Trebuchet MS"/>
          <w:b/>
          <w:bCs/>
          <w:color w:val="2F5496" w:themeColor="accent5" w:themeShade="BF"/>
          <w:u w:val="single"/>
          <w:lang w:val="fr-FR"/>
        </w:rPr>
      </w:pPr>
      <w:r w:rsidRPr="004B60BA">
        <w:rPr>
          <w:rFonts w:ascii="Trebuchet MS" w:eastAsia="Trebuchet MS" w:hAnsi="Trebuchet MS" w:cs="Trebuchet MS"/>
          <w:b/>
          <w:bCs/>
          <w:color w:val="2F5496" w:themeColor="accent5" w:themeShade="BF"/>
          <w:u w:val="single"/>
          <w:lang w:val="fr-FR"/>
        </w:rPr>
        <w:t>Vendredi 2</w:t>
      </w:r>
      <w:r w:rsidR="004543B2">
        <w:rPr>
          <w:rFonts w:ascii="Trebuchet MS" w:eastAsia="Trebuchet MS" w:hAnsi="Trebuchet MS" w:cs="Trebuchet MS"/>
          <w:b/>
          <w:bCs/>
          <w:color w:val="2F5496" w:themeColor="accent5" w:themeShade="BF"/>
          <w:u w:val="single"/>
          <w:lang w:val="fr-FR"/>
        </w:rPr>
        <w:t>3</w:t>
      </w:r>
      <w:r w:rsidRPr="004B60BA">
        <w:rPr>
          <w:rFonts w:ascii="Trebuchet MS" w:eastAsia="Trebuchet MS" w:hAnsi="Trebuchet MS" w:cs="Trebuchet MS"/>
          <w:b/>
          <w:bCs/>
          <w:color w:val="2F5496" w:themeColor="accent5" w:themeShade="BF"/>
          <w:u w:val="single"/>
          <w:lang w:val="fr-FR"/>
        </w:rPr>
        <w:t xml:space="preserve"> </w:t>
      </w:r>
      <w:proofErr w:type="gramStart"/>
      <w:r w:rsidRPr="004B60BA">
        <w:rPr>
          <w:rFonts w:ascii="Trebuchet MS" w:eastAsia="Trebuchet MS" w:hAnsi="Trebuchet MS" w:cs="Trebuchet MS"/>
          <w:b/>
          <w:bCs/>
          <w:color w:val="2F5496" w:themeColor="accent5" w:themeShade="BF"/>
          <w:u w:val="single"/>
          <w:lang w:val="fr-FR"/>
        </w:rPr>
        <w:t>Octobre</w:t>
      </w:r>
      <w:proofErr w:type="gramEnd"/>
      <w:r w:rsidRPr="004B60BA">
        <w:rPr>
          <w:rFonts w:ascii="Trebuchet MS" w:eastAsia="Trebuchet MS" w:hAnsi="Trebuchet MS" w:cs="Trebuchet MS"/>
          <w:b/>
          <w:bCs/>
          <w:color w:val="2F5496" w:themeColor="accent5" w:themeShade="BF"/>
          <w:u w:val="single"/>
          <w:lang w:val="fr-FR"/>
        </w:rPr>
        <w:t xml:space="preserve"> 202</w:t>
      </w:r>
      <w:r w:rsidR="004543B2">
        <w:rPr>
          <w:rFonts w:ascii="Trebuchet MS" w:eastAsia="Trebuchet MS" w:hAnsi="Trebuchet MS" w:cs="Trebuchet MS"/>
          <w:b/>
          <w:bCs/>
          <w:color w:val="2F5496" w:themeColor="accent5" w:themeShade="BF"/>
          <w:u w:val="single"/>
          <w:lang w:val="fr-FR"/>
        </w:rPr>
        <w:t>6</w:t>
      </w:r>
      <w:r w:rsidRPr="004B60BA">
        <w:rPr>
          <w:rFonts w:ascii="Trebuchet MS" w:eastAsia="Trebuchet MS" w:hAnsi="Trebuchet MS" w:cs="Trebuchet MS"/>
          <w:b/>
          <w:bCs/>
          <w:color w:val="2F5496" w:themeColor="accent5" w:themeShade="BF"/>
          <w:u w:val="single"/>
          <w:lang w:val="fr-FR"/>
        </w:rPr>
        <w:t xml:space="preserve"> à </w:t>
      </w:r>
      <w:proofErr w:type="gramStart"/>
      <w:r w:rsidRPr="004B60BA">
        <w:rPr>
          <w:rFonts w:ascii="Trebuchet MS" w:eastAsia="Trebuchet MS" w:hAnsi="Trebuchet MS" w:cs="Trebuchet MS"/>
          <w:b/>
          <w:bCs/>
          <w:color w:val="2F5496" w:themeColor="accent5" w:themeShade="BF"/>
          <w:u w:val="single"/>
          <w:lang w:val="fr-FR"/>
        </w:rPr>
        <w:t>14:</w:t>
      </w:r>
      <w:proofErr w:type="gramEnd"/>
      <w:r w:rsidRPr="004B60BA">
        <w:rPr>
          <w:rFonts w:ascii="Trebuchet MS" w:eastAsia="Trebuchet MS" w:hAnsi="Trebuchet MS" w:cs="Trebuchet MS"/>
          <w:b/>
          <w:bCs/>
          <w:color w:val="2F5496" w:themeColor="accent5" w:themeShade="BF"/>
          <w:u w:val="single"/>
          <w:lang w:val="fr-FR"/>
        </w:rPr>
        <w:t>00</w:t>
      </w:r>
    </w:p>
    <w:p w14:paraId="4B94D5A5" w14:textId="77777777" w:rsidR="003131DE" w:rsidRPr="001F1E57" w:rsidRDefault="003131DE" w:rsidP="003131DE">
      <w:pPr>
        <w:spacing w:line="240" w:lineRule="exact"/>
        <w:rPr>
          <w:lang w:val="fr-FR"/>
        </w:rPr>
      </w:pPr>
    </w:p>
    <w:p w14:paraId="3DEEC669" w14:textId="77777777" w:rsidR="003131DE" w:rsidRPr="001F1E57" w:rsidRDefault="003131DE" w:rsidP="00DB5F20">
      <w:pPr>
        <w:spacing w:line="240" w:lineRule="exact"/>
        <w:jc w:val="right"/>
        <w:rPr>
          <w:lang w:val="fr-FR"/>
        </w:rPr>
      </w:pPr>
    </w:p>
    <w:p w14:paraId="45FB0818" w14:textId="77777777" w:rsidR="003131DE" w:rsidRDefault="003131DE" w:rsidP="003131DE">
      <w:pPr>
        <w:spacing w:line="240" w:lineRule="exact"/>
        <w:rPr>
          <w:lang w:val="fr-FR"/>
        </w:rPr>
      </w:pPr>
    </w:p>
    <w:p w14:paraId="049F31CB" w14:textId="77777777" w:rsidR="003131DE" w:rsidRDefault="003131DE" w:rsidP="003131DE">
      <w:pPr>
        <w:spacing w:line="240" w:lineRule="exact"/>
        <w:rPr>
          <w:lang w:val="fr-FR"/>
        </w:rPr>
      </w:pPr>
    </w:p>
    <w:p w14:paraId="53128261" w14:textId="77777777" w:rsidR="003131DE" w:rsidRDefault="003131DE" w:rsidP="003131DE">
      <w:pPr>
        <w:spacing w:line="240" w:lineRule="exact"/>
        <w:rPr>
          <w:lang w:val="fr-FR"/>
        </w:rPr>
      </w:pPr>
    </w:p>
    <w:p w14:paraId="62486C05" w14:textId="77777777" w:rsidR="003131DE" w:rsidRDefault="003131DE" w:rsidP="003131DE">
      <w:pPr>
        <w:spacing w:line="240" w:lineRule="exact"/>
        <w:rPr>
          <w:lang w:val="fr-FR"/>
        </w:rPr>
      </w:pPr>
    </w:p>
    <w:p w14:paraId="4101652C" w14:textId="77777777" w:rsidR="003131DE" w:rsidRDefault="003131DE" w:rsidP="003131DE">
      <w:pPr>
        <w:spacing w:line="240" w:lineRule="exact"/>
        <w:rPr>
          <w:lang w:val="fr-FR"/>
        </w:rPr>
      </w:pPr>
    </w:p>
    <w:p w14:paraId="4B99056E" w14:textId="77777777" w:rsidR="003131DE" w:rsidRPr="001F1E57" w:rsidRDefault="003131DE" w:rsidP="003131DE">
      <w:pPr>
        <w:spacing w:line="240" w:lineRule="exact"/>
        <w:rPr>
          <w:lang w:val="fr-FR"/>
        </w:rPr>
      </w:pPr>
    </w:p>
    <w:p w14:paraId="1299C43A" w14:textId="77777777" w:rsidR="003131DE" w:rsidRPr="001F1E57" w:rsidRDefault="003131DE" w:rsidP="003131DE">
      <w:pPr>
        <w:spacing w:line="240" w:lineRule="exact"/>
        <w:rPr>
          <w:lang w:val="fr-FR"/>
        </w:rPr>
      </w:pPr>
    </w:p>
    <w:tbl>
      <w:tblPr>
        <w:tblW w:w="0" w:type="auto"/>
        <w:tblInd w:w="20" w:type="dxa"/>
        <w:tblLayout w:type="fixed"/>
        <w:tblLook w:val="04A0" w:firstRow="1" w:lastRow="0" w:firstColumn="1" w:lastColumn="0" w:noHBand="0" w:noVBand="1"/>
      </w:tblPr>
      <w:tblGrid>
        <w:gridCol w:w="9620"/>
      </w:tblGrid>
      <w:tr w:rsidR="003131DE" w:rsidRPr="00DB5F20" w14:paraId="29B2C0A1" w14:textId="77777777" w:rsidTr="00A2179C">
        <w:tc>
          <w:tcPr>
            <w:tcW w:w="9620" w:type="dxa"/>
            <w:shd w:val="clear" w:color="666553" w:fill="666553"/>
            <w:tcMar>
              <w:top w:w="40" w:type="dxa"/>
              <w:left w:w="0" w:type="dxa"/>
              <w:bottom w:w="0" w:type="dxa"/>
              <w:right w:w="0" w:type="dxa"/>
            </w:tcMar>
            <w:vAlign w:val="center"/>
          </w:tcPr>
          <w:p w14:paraId="1945D260" w14:textId="77777777" w:rsidR="003131DE" w:rsidRDefault="003131DE" w:rsidP="00A2179C">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CAHIER DES CLAUSES ADMINISTRATIVES PARTICULIERES</w:t>
            </w:r>
          </w:p>
        </w:tc>
      </w:tr>
    </w:tbl>
    <w:p w14:paraId="4DDBEF00" w14:textId="77777777" w:rsidR="003131DE" w:rsidRPr="001F1E57" w:rsidRDefault="003131DE" w:rsidP="003131DE">
      <w:pPr>
        <w:spacing w:line="240" w:lineRule="exact"/>
        <w:rPr>
          <w:lang w:val="fr-FR"/>
        </w:rPr>
      </w:pPr>
    </w:p>
    <w:p w14:paraId="3461D779" w14:textId="77777777" w:rsidR="003131DE" w:rsidRDefault="003131DE" w:rsidP="003131DE">
      <w:pPr>
        <w:spacing w:line="240" w:lineRule="exact"/>
        <w:rPr>
          <w:lang w:val="fr-FR"/>
        </w:rPr>
      </w:pPr>
    </w:p>
    <w:p w14:paraId="3CF2D8B6" w14:textId="77777777" w:rsidR="003131DE" w:rsidRPr="001F1E57" w:rsidRDefault="003131DE" w:rsidP="003131DE">
      <w:pPr>
        <w:spacing w:line="240" w:lineRule="exact"/>
        <w:rPr>
          <w:lang w:val="fr-FR"/>
        </w:rPr>
      </w:pPr>
    </w:p>
    <w:p w14:paraId="0FB78278" w14:textId="77777777" w:rsidR="003131DE" w:rsidRPr="001F1E57" w:rsidRDefault="003131DE" w:rsidP="003131DE">
      <w:pPr>
        <w:spacing w:line="240" w:lineRule="exact"/>
        <w:rPr>
          <w:lang w:val="fr-FR"/>
        </w:rPr>
      </w:pPr>
    </w:p>
    <w:p w14:paraId="109D9265" w14:textId="77777777" w:rsidR="003131DE" w:rsidRPr="00401088" w:rsidRDefault="003131DE" w:rsidP="003131DE">
      <w:pPr>
        <w:pStyle w:val="Pieddepage0"/>
        <w:rPr>
          <w:rFonts w:ascii="Tunga" w:hAnsi="Tunga"/>
          <w:lang w:val="fr-FR"/>
        </w:rPr>
      </w:pPr>
      <w:r w:rsidRPr="00401088">
        <w:rPr>
          <w:rFonts w:ascii="Tunga" w:hAnsi="Tunga"/>
          <w:lang w:val="fr-FR"/>
        </w:rPr>
        <w:t>C.C.A.S. de Saint-Martin-Boulogne – Place Aristide Briand – 62280 SAINT-MARTIN-BOULOGNE</w:t>
      </w:r>
    </w:p>
    <w:p w14:paraId="6619F971" w14:textId="65421F6E" w:rsidR="003131DE" w:rsidRPr="00401088" w:rsidRDefault="003131DE" w:rsidP="003131DE">
      <w:pPr>
        <w:pStyle w:val="Pieddepage0"/>
        <w:rPr>
          <w:rFonts w:ascii="Tunga" w:hAnsi="Tunga"/>
          <w:lang w:val="fr-FR"/>
        </w:rPr>
      </w:pPr>
      <w:r w:rsidRPr="00401088">
        <w:rPr>
          <w:rFonts w:ascii="Wingdings" w:eastAsia="Wingdings" w:hAnsi="Wingdings" w:cs="Wingdings"/>
        </w:rPr>
        <w:t>(</w:t>
      </w:r>
      <w:r w:rsidRPr="00401088">
        <w:rPr>
          <w:rFonts w:ascii="Tunga" w:hAnsi="Tunga"/>
          <w:lang w:val="fr-FR"/>
        </w:rPr>
        <w:t xml:space="preserve"> 03.21.80.35.19</w:t>
      </w:r>
    </w:p>
    <w:p w14:paraId="1CEA5553" w14:textId="1B2469AF" w:rsidR="003131DE" w:rsidRPr="00401088" w:rsidRDefault="003131DE" w:rsidP="003131DE">
      <w:pPr>
        <w:pStyle w:val="Pieddepage0"/>
        <w:tabs>
          <w:tab w:val="clear" w:pos="9072"/>
          <w:tab w:val="right" w:pos="9000"/>
        </w:tabs>
        <w:rPr>
          <w:rFonts w:ascii="Tunga" w:hAnsi="Tunga"/>
          <w:lang w:val="fr-FR"/>
        </w:rPr>
      </w:pPr>
      <w:r w:rsidRPr="00401088">
        <w:rPr>
          <w:rFonts w:ascii="Tunga" w:hAnsi="Tunga"/>
          <w:lang w:val="fr-FR"/>
        </w:rPr>
        <w:t xml:space="preserve">Courriel : </w:t>
      </w:r>
      <w:hyperlink r:id="rId7" w:history="1">
        <w:r w:rsidR="00090487">
          <w:rPr>
            <w:rStyle w:val="Lienhypertexte"/>
            <w:rFonts w:ascii="Tunga" w:hAnsi="Tunga"/>
            <w:lang w:val="fr-FR"/>
          </w:rPr>
          <w:t>contact@ccas-62280.fr</w:t>
        </w:r>
      </w:hyperlink>
      <w:r w:rsidRPr="00401088">
        <w:rPr>
          <w:rFonts w:ascii="Tunga" w:hAnsi="Tunga"/>
          <w:lang w:val="fr-FR"/>
        </w:rPr>
        <w:t xml:space="preserve"> – site internet : </w:t>
      </w:r>
      <w:hyperlink r:id="rId8" w:history="1">
        <w:r w:rsidR="008A2F4A" w:rsidRPr="000278F0">
          <w:rPr>
            <w:rStyle w:val="Lienhypertexte"/>
            <w:rFonts w:ascii="Tunga" w:hAnsi="Tunga"/>
            <w:lang w:val="fr-FR"/>
          </w:rPr>
          <w:t>www.ccas.saintmartinboulogne.fr</w:t>
        </w:r>
      </w:hyperlink>
    </w:p>
    <w:p w14:paraId="1FC39945" w14:textId="77777777" w:rsidR="003F21E3" w:rsidRDefault="003F21E3">
      <w:pPr>
        <w:spacing w:line="279" w:lineRule="exact"/>
        <w:ind w:left="20" w:right="20"/>
        <w:jc w:val="center"/>
        <w:rPr>
          <w:rFonts w:ascii="Trebuchet MS" w:eastAsia="Trebuchet MS" w:hAnsi="Trebuchet MS" w:cs="Trebuchet MS"/>
          <w:color w:val="000000"/>
          <w:lang w:val="fr-FR"/>
        </w:rPr>
        <w:sectPr w:rsidR="003F21E3" w:rsidSect="007B741A">
          <w:headerReference w:type="default" r:id="rId9"/>
          <w:footerReference w:type="default" r:id="rId10"/>
          <w:pgSz w:w="11900" w:h="16840"/>
          <w:pgMar w:top="3091" w:right="1134" w:bottom="1134" w:left="1134" w:header="568" w:footer="421" w:gutter="0"/>
          <w:cols w:space="708"/>
        </w:sectPr>
      </w:pPr>
    </w:p>
    <w:p w14:paraId="0562CB0E" w14:textId="77777777" w:rsidR="003F21E3" w:rsidRPr="00CD479D" w:rsidRDefault="003F21E3">
      <w:pPr>
        <w:spacing w:line="20" w:lineRule="exact"/>
        <w:rPr>
          <w:rFonts w:asciiTheme="minorHAnsi" w:hAnsiTheme="minorHAnsi"/>
          <w:lang w:val="fr-FR"/>
        </w:rPr>
      </w:pPr>
    </w:p>
    <w:p w14:paraId="5710C88A" w14:textId="77777777" w:rsidR="003F21E3" w:rsidRPr="00011C29" w:rsidRDefault="009E3D4E">
      <w:pPr>
        <w:spacing w:after="120"/>
        <w:ind w:left="20" w:right="20"/>
        <w:jc w:val="center"/>
        <w:rPr>
          <w:rFonts w:asciiTheme="minorHAnsi" w:eastAsia="Trebuchet MS" w:hAnsiTheme="minorHAnsi" w:cs="Trebuchet MS"/>
          <w:b/>
          <w:color w:val="000000"/>
          <w:sz w:val="28"/>
          <w:szCs w:val="28"/>
          <w:lang w:val="fr-FR"/>
        </w:rPr>
      </w:pPr>
      <w:r w:rsidRPr="00011C29">
        <w:rPr>
          <w:rFonts w:asciiTheme="minorHAnsi" w:eastAsia="Trebuchet MS" w:hAnsiTheme="minorHAnsi" w:cs="Trebuchet MS"/>
          <w:b/>
          <w:color w:val="000000"/>
          <w:sz w:val="28"/>
          <w:szCs w:val="28"/>
          <w:lang w:val="fr-FR"/>
        </w:rPr>
        <w:t>SOMMAIRE</w:t>
      </w:r>
    </w:p>
    <w:p w14:paraId="34CE0A41" w14:textId="77777777" w:rsidR="003F21E3" w:rsidRPr="00CD479D" w:rsidRDefault="003F21E3">
      <w:pPr>
        <w:spacing w:after="80" w:line="240" w:lineRule="exact"/>
        <w:rPr>
          <w:rFonts w:asciiTheme="minorHAnsi" w:hAnsiTheme="minorHAnsi"/>
          <w:lang w:val="fr-FR"/>
        </w:rPr>
      </w:pPr>
    </w:p>
    <w:p w14:paraId="3EE01547"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fldChar w:fldCharType="begin"/>
      </w:r>
      <w:r w:rsidRPr="00011C29">
        <w:rPr>
          <w:rFonts w:asciiTheme="minorHAnsi" w:eastAsia="Trebuchet MS" w:hAnsiTheme="minorHAnsi" w:cs="Trebuchet MS"/>
          <w:color w:val="000000"/>
          <w:lang w:val="fr-FR"/>
        </w:rPr>
        <w:instrText xml:space="preserve"> TOC </w:instrText>
      </w:r>
      <w:r w:rsidRPr="00011C29">
        <w:rPr>
          <w:rFonts w:asciiTheme="minorHAnsi" w:eastAsia="Trebuchet MS" w:hAnsiTheme="minorHAnsi" w:cs="Trebuchet MS"/>
          <w:color w:val="000000"/>
          <w:lang w:val="fr-FR"/>
        </w:rPr>
        <w:fldChar w:fldCharType="separate"/>
      </w:r>
      <w:r w:rsidRPr="00011C29">
        <w:rPr>
          <w:rFonts w:asciiTheme="minorHAnsi" w:eastAsia="Trebuchet MS" w:hAnsiTheme="minorHAnsi" w:cs="Trebuchet MS"/>
          <w:color w:val="000000"/>
          <w:lang w:val="fr-FR"/>
        </w:rPr>
        <w:t>1 - Dispositions générales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_Toc256000000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2D0B72BC"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1.1 - Objet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_Toc256000001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66B83C1C"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1.2 - Décomposition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_Toc256000002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18817D0C"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1.3 - Type d'accord-cadre</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_Toc256000003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49C51440"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2 - Pièces contractuelles</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_Toc256000005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7036E304"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3 - Durée et délais d'exécution</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4EFD8971"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4 - Prix</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70B3BEFF"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4.1 - Caractéristiques des prix pratiqués</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7D887C5E" w14:textId="6A07C5D8"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4.2 - Modalités de variation des prix</w:t>
      </w:r>
      <w:r w:rsidRPr="00011C29">
        <w:rPr>
          <w:rFonts w:asciiTheme="minorHAnsi" w:eastAsia="Trebuchet MS" w:hAnsiTheme="minorHAnsi" w:cs="Trebuchet MS"/>
          <w:lang w:val="fr-FR"/>
        </w:rPr>
        <w:tab/>
      </w:r>
      <w:r w:rsidR="004E2E7D">
        <w:rPr>
          <w:rFonts w:asciiTheme="minorHAnsi" w:eastAsia="Trebuchet MS" w:hAnsiTheme="minorHAnsi" w:cs="Trebuchet MS"/>
          <w:lang w:val="fr-FR"/>
        </w:rPr>
        <w:t>4</w:t>
      </w:r>
    </w:p>
    <w:p w14:paraId="37C162F2" w14:textId="2A1B5975"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5 - Garanties Financières</w:t>
      </w:r>
      <w:r w:rsidRPr="00011C29">
        <w:rPr>
          <w:rFonts w:asciiTheme="minorHAnsi" w:eastAsia="Trebuchet MS" w:hAnsiTheme="minorHAnsi" w:cs="Trebuchet MS"/>
          <w:lang w:val="fr-FR"/>
        </w:rPr>
        <w:tab/>
      </w:r>
      <w:r w:rsidR="004E2E7D">
        <w:rPr>
          <w:rFonts w:asciiTheme="minorHAnsi" w:eastAsia="Trebuchet MS" w:hAnsiTheme="minorHAnsi" w:cs="Trebuchet MS"/>
          <w:lang w:val="fr-FR"/>
        </w:rPr>
        <w:t>4</w:t>
      </w:r>
    </w:p>
    <w:p w14:paraId="371FAB4D"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6 - Avance</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_Toc256000013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4</w:t>
      </w:r>
      <w:r w:rsidRPr="00011C29">
        <w:rPr>
          <w:rFonts w:asciiTheme="minorHAnsi" w:eastAsia="Trebuchet MS" w:hAnsiTheme="minorHAnsi" w:cs="Trebuchet MS"/>
        </w:rPr>
        <w:fldChar w:fldCharType="end"/>
      </w:r>
    </w:p>
    <w:p w14:paraId="4CFC5253"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6.1 - Conditions de versement et de remboursement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_Toc256000014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4</w:t>
      </w:r>
      <w:r w:rsidRPr="00011C29">
        <w:rPr>
          <w:rFonts w:asciiTheme="minorHAnsi" w:eastAsia="Trebuchet MS" w:hAnsiTheme="minorHAnsi" w:cs="Trebuchet MS"/>
        </w:rPr>
        <w:fldChar w:fldCharType="end"/>
      </w:r>
    </w:p>
    <w:p w14:paraId="34DED32A"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6.2 - Garanties financières de l'avance</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p>
    <w:p w14:paraId="019C4613"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7 - Modalités de règlement des comptes</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p>
    <w:p w14:paraId="2F2B0237"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7.1 - Acomptes et paiements partiels définitifs</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p>
    <w:p w14:paraId="12AA910F" w14:textId="74CA1D11"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7.2 - Présentation des demandes de paiement</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r w:rsidR="00990214">
        <w:rPr>
          <w:rFonts w:asciiTheme="minorHAnsi" w:eastAsia="Trebuchet MS" w:hAnsiTheme="minorHAnsi" w:cs="Trebuchet MS"/>
          <w:lang w:val="fr-FR"/>
        </w:rPr>
        <w:t>/5</w:t>
      </w:r>
    </w:p>
    <w:p w14:paraId="4099DB8F" w14:textId="7732B408"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7.3 - Délai global de paiement</w:t>
      </w:r>
      <w:r w:rsidRPr="00011C29">
        <w:rPr>
          <w:rFonts w:asciiTheme="minorHAnsi" w:eastAsia="Trebuchet MS" w:hAnsiTheme="minorHAnsi" w:cs="Trebuchet MS"/>
          <w:lang w:val="fr-FR"/>
        </w:rPr>
        <w:tab/>
      </w:r>
      <w:r w:rsidR="00F122EE">
        <w:rPr>
          <w:rFonts w:asciiTheme="minorHAnsi" w:eastAsia="Trebuchet MS" w:hAnsiTheme="minorHAnsi" w:cs="Trebuchet MS"/>
          <w:lang w:val="fr-FR"/>
        </w:rPr>
        <w:t>6</w:t>
      </w:r>
    </w:p>
    <w:p w14:paraId="2B62F543" w14:textId="5C9B9DA0" w:rsidR="003F21E3" w:rsidRPr="00011C29" w:rsidRDefault="009E3D4E">
      <w:pPr>
        <w:pStyle w:val="TM1"/>
        <w:tabs>
          <w:tab w:val="right" w:leader="dot" w:pos="9622"/>
        </w:tabs>
        <w:rPr>
          <w:rFonts w:asciiTheme="minorHAnsi" w:eastAsia="Trebuchet MS" w:hAnsiTheme="minorHAnsi" w:cs="Trebuchet MS"/>
          <w:lang w:val="fr-FR"/>
        </w:rPr>
      </w:pPr>
      <w:r w:rsidRPr="00011C29">
        <w:rPr>
          <w:rFonts w:asciiTheme="minorHAnsi" w:eastAsia="Trebuchet MS" w:hAnsiTheme="minorHAnsi" w:cs="Trebuchet MS"/>
          <w:color w:val="000000"/>
          <w:lang w:val="fr-FR"/>
        </w:rPr>
        <w:t>8 - Conditions d'exécution des prestations</w:t>
      </w:r>
      <w:r w:rsidRPr="00011C29">
        <w:rPr>
          <w:rFonts w:asciiTheme="minorHAnsi" w:eastAsia="Trebuchet MS" w:hAnsiTheme="minorHAnsi" w:cs="Trebuchet MS"/>
          <w:lang w:val="fr-FR"/>
        </w:rPr>
        <w:tab/>
      </w:r>
      <w:r w:rsidR="00F122EE">
        <w:rPr>
          <w:rFonts w:asciiTheme="minorHAnsi" w:eastAsia="Trebuchet MS" w:hAnsiTheme="minorHAnsi" w:cs="Trebuchet MS"/>
          <w:lang w:val="fr-FR"/>
        </w:rPr>
        <w:t>6</w:t>
      </w:r>
    </w:p>
    <w:p w14:paraId="4A7A3B66" w14:textId="77777777" w:rsidR="00CD479D" w:rsidRPr="00011C29" w:rsidRDefault="00CD479D" w:rsidP="00CD479D">
      <w:pPr>
        <w:ind w:left="284"/>
        <w:rPr>
          <w:rFonts w:asciiTheme="minorHAnsi" w:hAnsiTheme="minorHAnsi"/>
          <w:lang w:val="fr-FR"/>
        </w:rPr>
      </w:pPr>
      <w:r w:rsidRPr="00011C29">
        <w:rPr>
          <w:rFonts w:asciiTheme="minorHAnsi" w:hAnsiTheme="minorHAnsi"/>
          <w:lang w:val="fr-FR"/>
        </w:rPr>
        <w:t>8.1 - Détails de la prestation.. ……………………………………………………………………………………………….…. 6</w:t>
      </w:r>
    </w:p>
    <w:p w14:paraId="7E8D058F"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9 - Constatation de l'exécution des prestations</w:t>
      </w:r>
      <w:r w:rsidRPr="00011C29">
        <w:rPr>
          <w:rFonts w:asciiTheme="minorHAnsi" w:eastAsia="Trebuchet MS" w:hAnsiTheme="minorHAnsi" w:cs="Trebuchet MS"/>
          <w:lang w:val="fr-FR"/>
        </w:rPr>
        <w:tab/>
      </w:r>
      <w:r w:rsidR="00CD479D" w:rsidRPr="00011C29">
        <w:rPr>
          <w:rFonts w:asciiTheme="minorHAnsi" w:eastAsia="Trebuchet MS" w:hAnsiTheme="minorHAnsi" w:cs="Trebuchet MS"/>
          <w:lang w:val="fr-FR"/>
        </w:rPr>
        <w:t>6</w:t>
      </w:r>
    </w:p>
    <w:p w14:paraId="55FBF9FD"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9.1 - Vérifications</w:t>
      </w:r>
      <w:r w:rsidRPr="00011C29">
        <w:rPr>
          <w:rFonts w:asciiTheme="minorHAnsi" w:eastAsia="Trebuchet MS" w:hAnsiTheme="minorHAnsi" w:cs="Trebuchet MS"/>
          <w:lang w:val="fr-FR"/>
        </w:rPr>
        <w:tab/>
      </w:r>
      <w:r w:rsidR="00CD479D" w:rsidRPr="00011C29">
        <w:rPr>
          <w:rFonts w:asciiTheme="minorHAnsi" w:eastAsia="Trebuchet MS" w:hAnsiTheme="minorHAnsi" w:cs="Trebuchet MS"/>
          <w:lang w:val="fr-FR"/>
        </w:rPr>
        <w:t>6</w:t>
      </w:r>
    </w:p>
    <w:p w14:paraId="5F61F890"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9.2 - Décision après vérification</w:t>
      </w:r>
      <w:r w:rsidRPr="00011C29">
        <w:rPr>
          <w:rFonts w:asciiTheme="minorHAnsi" w:eastAsia="Trebuchet MS" w:hAnsiTheme="minorHAnsi" w:cs="Trebuchet MS"/>
          <w:lang w:val="fr-FR"/>
        </w:rPr>
        <w:tab/>
      </w:r>
      <w:r w:rsidR="00CD479D" w:rsidRPr="00011C29">
        <w:rPr>
          <w:rFonts w:asciiTheme="minorHAnsi" w:eastAsia="Trebuchet MS" w:hAnsiTheme="minorHAnsi" w:cs="Trebuchet MS"/>
          <w:lang w:val="fr-FR"/>
        </w:rPr>
        <w:t>6</w:t>
      </w:r>
    </w:p>
    <w:p w14:paraId="0520DBA2" w14:textId="18BC60C1"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10 - Garantie des prestations</w:t>
      </w:r>
      <w:r w:rsidRPr="00011C29">
        <w:rPr>
          <w:rFonts w:asciiTheme="minorHAnsi" w:eastAsia="Trebuchet MS" w:hAnsiTheme="minorHAnsi" w:cs="Trebuchet MS"/>
          <w:lang w:val="fr-FR"/>
        </w:rPr>
        <w:tab/>
      </w:r>
      <w:r w:rsidR="00DA48CE">
        <w:rPr>
          <w:rFonts w:asciiTheme="minorHAnsi" w:eastAsia="Trebuchet MS" w:hAnsiTheme="minorHAnsi" w:cs="Trebuchet MS"/>
          <w:lang w:val="fr-FR"/>
        </w:rPr>
        <w:t>7</w:t>
      </w:r>
    </w:p>
    <w:p w14:paraId="1DC0CCCC"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11 - Pénalités</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_Toc256000026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7</w:t>
      </w:r>
      <w:r w:rsidRPr="00011C29">
        <w:rPr>
          <w:rFonts w:asciiTheme="minorHAnsi" w:eastAsia="Trebuchet MS" w:hAnsiTheme="minorHAnsi" w:cs="Trebuchet MS"/>
        </w:rPr>
        <w:fldChar w:fldCharType="end"/>
      </w:r>
    </w:p>
    <w:p w14:paraId="12C02DBF" w14:textId="77777777" w:rsidR="003F21E3" w:rsidRPr="00011C29" w:rsidRDefault="009E3D4E">
      <w:pPr>
        <w:pStyle w:val="TM2"/>
        <w:tabs>
          <w:tab w:val="right" w:leader="dot" w:pos="9622"/>
        </w:tabs>
        <w:rPr>
          <w:rFonts w:asciiTheme="minorHAnsi" w:eastAsia="Trebuchet MS" w:hAnsiTheme="minorHAnsi" w:cs="Trebuchet MS"/>
          <w:lang w:val="fr-FR"/>
        </w:rPr>
      </w:pPr>
      <w:r w:rsidRPr="00011C29">
        <w:rPr>
          <w:rFonts w:asciiTheme="minorHAnsi" w:eastAsia="Trebuchet MS" w:hAnsiTheme="minorHAnsi" w:cs="Trebuchet MS"/>
          <w:color w:val="000000"/>
          <w:lang w:val="fr-FR"/>
        </w:rPr>
        <w:t>11.1 - Pénalités de retard</w:t>
      </w:r>
      <w:r w:rsidRPr="00011C29">
        <w:rPr>
          <w:rFonts w:asciiTheme="minorHAnsi" w:eastAsia="Trebuchet MS" w:hAnsiTheme="minorHAnsi" w:cs="Trebuchet MS"/>
          <w:lang w:val="fr-FR"/>
        </w:rPr>
        <w:tab/>
      </w:r>
      <w:r w:rsidR="0016797D" w:rsidRPr="00011C29">
        <w:rPr>
          <w:rFonts w:asciiTheme="minorHAnsi" w:eastAsia="Trebuchet MS" w:hAnsiTheme="minorHAnsi" w:cs="Trebuchet MS"/>
          <w:lang w:val="fr-FR"/>
        </w:rPr>
        <w:t>7</w:t>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_Toc256000027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end"/>
      </w:r>
    </w:p>
    <w:p w14:paraId="1ABFC4B4"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12 - Assurances</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_Toc256000029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8</w:t>
      </w:r>
      <w:r w:rsidRPr="00011C29">
        <w:rPr>
          <w:rFonts w:asciiTheme="minorHAnsi" w:eastAsia="Trebuchet MS" w:hAnsiTheme="minorHAnsi" w:cs="Trebuchet MS"/>
        </w:rPr>
        <w:fldChar w:fldCharType="end"/>
      </w:r>
    </w:p>
    <w:p w14:paraId="31CE246B"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13 - Résiliation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_Toc256000030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8</w:t>
      </w:r>
      <w:r w:rsidRPr="00011C29">
        <w:rPr>
          <w:rFonts w:asciiTheme="minorHAnsi" w:eastAsia="Trebuchet MS" w:hAnsiTheme="minorHAnsi" w:cs="Trebuchet MS"/>
        </w:rPr>
        <w:fldChar w:fldCharType="end"/>
      </w:r>
    </w:p>
    <w:p w14:paraId="17D23212"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13.1 - Conditions de résiliation de l'accord-cadre</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_Toc256000031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8</w:t>
      </w:r>
      <w:r w:rsidRPr="00011C29">
        <w:rPr>
          <w:rFonts w:asciiTheme="minorHAnsi" w:eastAsia="Trebuchet MS" w:hAnsiTheme="minorHAnsi" w:cs="Trebuchet MS"/>
        </w:rPr>
        <w:fldChar w:fldCharType="end"/>
      </w:r>
    </w:p>
    <w:p w14:paraId="24C78FF4" w14:textId="49976801"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13.2 - Redressement ou liquidation judiciaire</w:t>
      </w:r>
      <w:r w:rsidRPr="00011C29">
        <w:rPr>
          <w:rFonts w:asciiTheme="minorHAnsi" w:eastAsia="Trebuchet MS" w:hAnsiTheme="minorHAnsi" w:cs="Trebuchet MS"/>
          <w:lang w:val="fr-FR"/>
        </w:rPr>
        <w:tab/>
      </w:r>
      <w:r w:rsidR="00DA48CE">
        <w:rPr>
          <w:rFonts w:asciiTheme="minorHAnsi" w:eastAsia="Trebuchet MS" w:hAnsiTheme="minorHAnsi" w:cs="Trebuchet MS"/>
          <w:lang w:val="fr-FR"/>
        </w:rPr>
        <w:t>9</w:t>
      </w:r>
    </w:p>
    <w:p w14:paraId="2EB45B0D" w14:textId="27280F69"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14 - Règlement des litiges et langues</w:t>
      </w:r>
      <w:r w:rsidRPr="00011C29">
        <w:rPr>
          <w:rFonts w:asciiTheme="minorHAnsi" w:eastAsia="Trebuchet MS" w:hAnsiTheme="minorHAnsi" w:cs="Trebuchet MS"/>
          <w:lang w:val="fr-FR"/>
        </w:rPr>
        <w:tab/>
      </w:r>
      <w:r w:rsidR="00D34D54">
        <w:rPr>
          <w:rFonts w:asciiTheme="minorHAnsi" w:eastAsia="Trebuchet MS" w:hAnsiTheme="minorHAnsi" w:cs="Trebuchet MS"/>
        </w:rPr>
        <w:t>10</w:t>
      </w:r>
    </w:p>
    <w:p w14:paraId="17275BAE" w14:textId="040103E9"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15 - Dérogations</w:t>
      </w:r>
      <w:r w:rsidRPr="00011C29">
        <w:rPr>
          <w:rFonts w:asciiTheme="minorHAnsi" w:eastAsia="Trebuchet MS" w:hAnsiTheme="minorHAnsi" w:cs="Trebuchet MS"/>
          <w:lang w:val="fr-FR"/>
        </w:rPr>
        <w:tab/>
      </w:r>
      <w:r w:rsidR="00D34D54">
        <w:rPr>
          <w:rFonts w:asciiTheme="minorHAnsi" w:eastAsia="Trebuchet MS" w:hAnsiTheme="minorHAnsi" w:cs="Trebuchet MS"/>
        </w:rPr>
        <w:t>10</w:t>
      </w:r>
    </w:p>
    <w:p w14:paraId="62EBF3C5" w14:textId="77777777" w:rsidR="003F21E3" w:rsidRDefault="009E3D4E">
      <w:pPr>
        <w:spacing w:after="140"/>
        <w:ind w:left="20" w:right="20"/>
        <w:rPr>
          <w:rFonts w:ascii="Trebuchet MS" w:eastAsia="Trebuchet MS" w:hAnsi="Trebuchet MS" w:cs="Trebuchet MS"/>
          <w:color w:val="000000"/>
          <w:sz w:val="22"/>
          <w:lang w:val="fr-FR"/>
        </w:rPr>
        <w:sectPr w:rsidR="003F21E3" w:rsidSect="007B741A">
          <w:footerReference w:type="default" r:id="rId11"/>
          <w:pgSz w:w="11900" w:h="16840"/>
          <w:pgMar w:top="1134" w:right="1134" w:bottom="1134" w:left="1134" w:header="567" w:footer="1134" w:gutter="0"/>
          <w:cols w:space="708"/>
        </w:sectPr>
      </w:pPr>
      <w:r w:rsidRPr="00011C29">
        <w:rPr>
          <w:rFonts w:asciiTheme="minorHAnsi" w:eastAsia="Trebuchet MS" w:hAnsiTheme="minorHAnsi" w:cs="Trebuchet MS"/>
          <w:color w:val="000000"/>
          <w:lang w:val="fr-FR"/>
        </w:rPr>
        <w:fldChar w:fldCharType="end"/>
      </w:r>
    </w:p>
    <w:p w14:paraId="6D98A12B" w14:textId="77777777" w:rsidR="003F21E3" w:rsidRPr="008A5DAA" w:rsidRDefault="003F21E3">
      <w:pPr>
        <w:spacing w:line="20" w:lineRule="exact"/>
        <w:rPr>
          <w:sz w:val="2"/>
          <w:lang w:val="fr-FR"/>
        </w:rPr>
      </w:pPr>
    </w:p>
    <w:p w14:paraId="50F4D859" w14:textId="77777777" w:rsidR="003F21E3" w:rsidRDefault="009E3D4E">
      <w:pPr>
        <w:pStyle w:val="Titre1"/>
        <w:rPr>
          <w:rFonts w:ascii="Trebuchet MS" w:eastAsia="Trebuchet MS" w:hAnsi="Trebuchet MS" w:cs="Trebuchet MS"/>
          <w:color w:val="000000"/>
          <w:sz w:val="28"/>
          <w:lang w:val="fr-FR"/>
        </w:rPr>
      </w:pPr>
      <w:bookmarkStart w:id="0" w:name="_Toc256000000"/>
      <w:r>
        <w:rPr>
          <w:rFonts w:ascii="Trebuchet MS" w:eastAsia="Trebuchet MS" w:hAnsi="Trebuchet MS" w:cs="Trebuchet MS"/>
          <w:color w:val="000000"/>
          <w:sz w:val="28"/>
          <w:lang w:val="fr-FR"/>
        </w:rPr>
        <w:t>1 - Dispositions générales du contrat</w:t>
      </w:r>
      <w:bookmarkEnd w:id="0"/>
    </w:p>
    <w:p w14:paraId="0545FBD7" w14:textId="77777777" w:rsidR="003F21E3" w:rsidRDefault="009E3D4E">
      <w:pPr>
        <w:pStyle w:val="Titre2"/>
        <w:ind w:left="300" w:right="20"/>
        <w:rPr>
          <w:rFonts w:ascii="Trebuchet MS" w:eastAsia="Trebuchet MS" w:hAnsi="Trebuchet MS" w:cs="Trebuchet MS"/>
          <w:i w:val="0"/>
          <w:color w:val="000000"/>
          <w:sz w:val="24"/>
          <w:lang w:val="fr-FR"/>
        </w:rPr>
      </w:pPr>
      <w:bookmarkStart w:id="1" w:name="_Toc256000001"/>
      <w:r>
        <w:rPr>
          <w:rFonts w:ascii="Trebuchet MS" w:eastAsia="Trebuchet MS" w:hAnsi="Trebuchet MS" w:cs="Trebuchet MS"/>
          <w:i w:val="0"/>
          <w:color w:val="000000"/>
          <w:sz w:val="24"/>
          <w:lang w:val="fr-FR"/>
        </w:rPr>
        <w:t>1.1 - Objet du contrat</w:t>
      </w:r>
      <w:bookmarkEnd w:id="1"/>
    </w:p>
    <w:p w14:paraId="7C95AA5D" w14:textId="77777777" w:rsidR="003131DE" w:rsidRPr="007B741A" w:rsidRDefault="009E3D4E" w:rsidP="003131DE">
      <w:pPr>
        <w:pStyle w:val="ParagrapheIndent2"/>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 xml:space="preserve">Les stipulations du présent Cahier des clauses administratives particulières (CCAP) concernent </w:t>
      </w:r>
      <w:r w:rsidR="003131DE" w:rsidRPr="007B741A">
        <w:rPr>
          <w:rFonts w:asciiTheme="minorHAnsi" w:hAnsiTheme="minorHAnsi"/>
          <w:color w:val="000000"/>
          <w:sz w:val="22"/>
          <w:szCs w:val="22"/>
          <w:lang w:val="fr-FR"/>
        </w:rPr>
        <w:t>la CONFECTION ET LA FOURNITURE DE REPAS POUR LE CCAS DE SAINT MARTIN BOULOGNE</w:t>
      </w:r>
    </w:p>
    <w:p w14:paraId="2946DB82" w14:textId="77777777" w:rsidR="003F21E3" w:rsidRPr="007B741A" w:rsidRDefault="003F21E3">
      <w:pPr>
        <w:pStyle w:val="ParagrapheIndent2"/>
        <w:spacing w:line="232" w:lineRule="exact"/>
        <w:ind w:left="20" w:right="20"/>
        <w:jc w:val="both"/>
        <w:rPr>
          <w:rFonts w:asciiTheme="minorHAnsi" w:hAnsiTheme="minorHAnsi"/>
          <w:color w:val="000000"/>
          <w:sz w:val="22"/>
          <w:szCs w:val="22"/>
          <w:lang w:val="fr-FR"/>
        </w:rPr>
      </w:pPr>
    </w:p>
    <w:p w14:paraId="6250021B" w14:textId="77777777" w:rsidR="003F21E3" w:rsidRPr="007B741A" w:rsidRDefault="009E3D4E">
      <w:pPr>
        <w:pStyle w:val="ParagrapheIndent2"/>
        <w:spacing w:after="240"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Cet accord-cadre fixe toutes les conditions d'exécution des prestations, il est exécuté au fur et à mesure de l'émission de bons de commande émis par le pouvoir adjudicateur.</w:t>
      </w:r>
    </w:p>
    <w:p w14:paraId="7422DC67" w14:textId="77777777" w:rsidR="003F21E3" w:rsidRDefault="009E3D4E">
      <w:pPr>
        <w:pStyle w:val="Titre2"/>
        <w:ind w:left="300" w:right="20"/>
        <w:rPr>
          <w:rFonts w:ascii="Trebuchet MS" w:eastAsia="Trebuchet MS" w:hAnsi="Trebuchet MS" w:cs="Trebuchet MS"/>
          <w:i w:val="0"/>
          <w:color w:val="000000"/>
          <w:sz w:val="24"/>
          <w:lang w:val="fr-FR"/>
        </w:rPr>
      </w:pPr>
      <w:bookmarkStart w:id="2" w:name="_Toc256000002"/>
      <w:r>
        <w:rPr>
          <w:rFonts w:ascii="Trebuchet MS" w:eastAsia="Trebuchet MS" w:hAnsi="Trebuchet MS" w:cs="Trebuchet MS"/>
          <w:i w:val="0"/>
          <w:color w:val="000000"/>
          <w:sz w:val="24"/>
          <w:lang w:val="fr-FR"/>
        </w:rPr>
        <w:t>1.2 - Décomposition du contrat</w:t>
      </w:r>
      <w:bookmarkEnd w:id="2"/>
    </w:p>
    <w:p w14:paraId="6C0C96FC" w14:textId="77777777" w:rsidR="003F21E3" w:rsidRPr="007B741A" w:rsidRDefault="009E3D4E">
      <w:pPr>
        <w:pStyle w:val="ParagrapheIndent2"/>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Il n'est pas prévu de décomposition en lots. L'accord-cadre est attribué à un seul opérateur économique.</w:t>
      </w:r>
    </w:p>
    <w:p w14:paraId="13C35751" w14:textId="77777777" w:rsidR="003F21E3" w:rsidRDefault="009E3D4E">
      <w:pPr>
        <w:pStyle w:val="Titre2"/>
        <w:ind w:left="300" w:right="20"/>
        <w:rPr>
          <w:rFonts w:ascii="Trebuchet MS" w:eastAsia="Trebuchet MS" w:hAnsi="Trebuchet MS" w:cs="Trebuchet MS"/>
          <w:i w:val="0"/>
          <w:color w:val="000000"/>
          <w:sz w:val="24"/>
          <w:lang w:val="fr-FR"/>
        </w:rPr>
      </w:pPr>
      <w:bookmarkStart w:id="3" w:name="_Toc256000003"/>
      <w:r>
        <w:rPr>
          <w:rFonts w:ascii="Trebuchet MS" w:eastAsia="Trebuchet MS" w:hAnsi="Trebuchet MS" w:cs="Trebuchet MS"/>
          <w:i w:val="0"/>
          <w:color w:val="000000"/>
          <w:sz w:val="24"/>
          <w:lang w:val="fr-FR"/>
        </w:rPr>
        <w:t>1.3 - Type d'accord-cadre</w:t>
      </w:r>
      <w:bookmarkEnd w:id="3"/>
    </w:p>
    <w:p w14:paraId="6CC7C83E" w14:textId="77777777" w:rsidR="003F21E3" w:rsidRPr="007B741A" w:rsidRDefault="009E3D4E">
      <w:pPr>
        <w:pStyle w:val="ParagrapheIndent2"/>
        <w:spacing w:after="240"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L'accord-cadre avec minimum et maximum est passé en application des articles L2125-1 1°, R. 2162-1 à R. 2162-6, R. 2162-13 et R. 2162-14 du Code de la commande publique. Il donnera lieu à l'émission de bons de commande.</w:t>
      </w:r>
    </w:p>
    <w:p w14:paraId="72D47C29" w14:textId="77777777" w:rsidR="003F21E3" w:rsidRDefault="009E3D4E">
      <w:pPr>
        <w:pStyle w:val="Titre1"/>
        <w:rPr>
          <w:rFonts w:ascii="Trebuchet MS" w:eastAsia="Trebuchet MS" w:hAnsi="Trebuchet MS" w:cs="Trebuchet MS"/>
          <w:color w:val="000000"/>
          <w:sz w:val="28"/>
          <w:lang w:val="fr-FR"/>
        </w:rPr>
      </w:pPr>
      <w:bookmarkStart w:id="4" w:name="_Toc256000005"/>
      <w:r>
        <w:rPr>
          <w:rFonts w:ascii="Trebuchet MS" w:eastAsia="Trebuchet MS" w:hAnsi="Trebuchet MS" w:cs="Trebuchet MS"/>
          <w:color w:val="000000"/>
          <w:sz w:val="28"/>
          <w:lang w:val="fr-FR"/>
        </w:rPr>
        <w:t>2 - Pièces contractuelles</w:t>
      </w:r>
      <w:bookmarkEnd w:id="4"/>
    </w:p>
    <w:p w14:paraId="1D38C50A" w14:textId="77777777" w:rsidR="003F21E3" w:rsidRPr="007B741A" w:rsidRDefault="009E3D4E">
      <w:pPr>
        <w:pStyle w:val="ParagrapheIndent1"/>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pièces contractuelles de l'accord-cadre sont les suivantes et, en cas de contradiction entre leurs stipulations, prévalent dans cet ordre de priorité :</w:t>
      </w:r>
    </w:p>
    <w:p w14:paraId="5997CC1D" w14:textId="77777777" w:rsidR="003F21E3" w:rsidRPr="007B741A" w:rsidRDefault="003F21E3">
      <w:pPr>
        <w:pStyle w:val="ParagrapheIndent1"/>
        <w:spacing w:line="232" w:lineRule="exact"/>
        <w:ind w:left="20" w:right="20"/>
        <w:jc w:val="both"/>
        <w:rPr>
          <w:rFonts w:asciiTheme="minorHAnsi" w:hAnsiTheme="minorHAnsi"/>
          <w:color w:val="000000"/>
          <w:sz w:val="22"/>
          <w:szCs w:val="22"/>
          <w:lang w:val="fr-FR"/>
        </w:rPr>
      </w:pPr>
    </w:p>
    <w:p w14:paraId="1237547F" w14:textId="77777777" w:rsidR="003F21E3" w:rsidRPr="007B741A" w:rsidRDefault="009E3D4E"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 xml:space="preserve">L'acte </w:t>
      </w:r>
      <w:r w:rsidR="00E67945">
        <w:rPr>
          <w:rFonts w:asciiTheme="minorHAnsi" w:eastAsia="Trebuchet MS" w:hAnsiTheme="minorHAnsi" w:cs="Trebuchet MS"/>
          <w:color w:val="000000"/>
          <w:sz w:val="22"/>
          <w:szCs w:val="22"/>
          <w:lang w:val="fr-FR"/>
        </w:rPr>
        <w:t>d'engagement (AE)</w:t>
      </w:r>
    </w:p>
    <w:p w14:paraId="1EA0049A" w14:textId="77777777" w:rsidR="009E3D4E" w:rsidRPr="007B741A" w:rsidRDefault="009E3D4E"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 xml:space="preserve">Le cahier </w:t>
      </w:r>
      <w:r w:rsidR="005870FC" w:rsidRPr="007B741A">
        <w:rPr>
          <w:rFonts w:asciiTheme="minorHAnsi" w:eastAsia="Trebuchet MS" w:hAnsiTheme="minorHAnsi" w:cs="Trebuchet MS"/>
          <w:color w:val="000000"/>
          <w:sz w:val="22"/>
          <w:szCs w:val="22"/>
          <w:lang w:val="fr-FR"/>
        </w:rPr>
        <w:t>des clauses techniques particulières (CCTP)</w:t>
      </w:r>
      <w:r w:rsidRPr="007B741A">
        <w:rPr>
          <w:rFonts w:asciiTheme="minorHAnsi" w:eastAsia="Trebuchet MS" w:hAnsiTheme="minorHAnsi" w:cs="Trebuchet MS"/>
          <w:color w:val="000000"/>
          <w:sz w:val="22"/>
          <w:szCs w:val="22"/>
          <w:lang w:val="fr-FR"/>
        </w:rPr>
        <w:t xml:space="preserve"> </w:t>
      </w:r>
    </w:p>
    <w:p w14:paraId="229C8EF4" w14:textId="77777777" w:rsidR="009E3D4E" w:rsidRPr="007B741A" w:rsidRDefault="009E3D4E"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Le cahier des clauses administratives particulières (CCAP)</w:t>
      </w:r>
    </w:p>
    <w:p w14:paraId="0D7510D1" w14:textId="77777777" w:rsidR="009E3D4E" w:rsidRPr="007B741A" w:rsidRDefault="005870FC"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Le mémoire technique demandé sur la variété et la composition des menus sur 4 semaines</w:t>
      </w:r>
    </w:p>
    <w:p w14:paraId="110FFD37" w14:textId="77777777" w:rsidR="009E3D4E" w:rsidRDefault="009E3D4E">
      <w:pPr>
        <w:spacing w:after="100"/>
        <w:ind w:left="420" w:right="12"/>
        <w:rPr>
          <w:rFonts w:ascii="Trebuchet MS" w:eastAsia="Trebuchet MS" w:hAnsi="Trebuchet MS" w:cs="Trebuchet MS"/>
          <w:color w:val="000000"/>
          <w:sz w:val="20"/>
          <w:lang w:val="fr-FR"/>
        </w:rPr>
      </w:pPr>
    </w:p>
    <w:p w14:paraId="1DD6D10A" w14:textId="77777777" w:rsidR="003F21E3" w:rsidRDefault="009E3D4E">
      <w:pPr>
        <w:pStyle w:val="Titre1"/>
        <w:rPr>
          <w:rFonts w:ascii="Trebuchet MS" w:eastAsia="Trebuchet MS" w:hAnsi="Trebuchet MS" w:cs="Trebuchet MS"/>
          <w:color w:val="000000"/>
          <w:sz w:val="28"/>
          <w:lang w:val="fr-FR"/>
        </w:rPr>
      </w:pPr>
      <w:bookmarkStart w:id="5" w:name="_Toc256000006"/>
      <w:r>
        <w:rPr>
          <w:rFonts w:ascii="Trebuchet MS" w:eastAsia="Trebuchet MS" w:hAnsi="Trebuchet MS" w:cs="Trebuchet MS"/>
          <w:color w:val="000000"/>
          <w:sz w:val="28"/>
          <w:lang w:val="fr-FR"/>
        </w:rPr>
        <w:t>3 - Durée et délais d'exécution</w:t>
      </w:r>
      <w:bookmarkEnd w:id="5"/>
    </w:p>
    <w:p w14:paraId="059893E2" w14:textId="77777777" w:rsidR="003F21E3" w:rsidRPr="007B741A" w:rsidRDefault="009E3D4E">
      <w:pPr>
        <w:pStyle w:val="ParagrapheIndent2"/>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 xml:space="preserve">L'accord-cadre est conclu pour une période d’un an à compter de la date de la notification. </w:t>
      </w:r>
    </w:p>
    <w:p w14:paraId="0B46A295" w14:textId="77777777" w:rsidR="003F21E3" w:rsidRDefault="009E3D4E">
      <w:pPr>
        <w:pStyle w:val="Titre1"/>
        <w:rPr>
          <w:rFonts w:ascii="Trebuchet MS" w:eastAsia="Trebuchet MS" w:hAnsi="Trebuchet MS" w:cs="Trebuchet MS"/>
          <w:color w:val="000000"/>
          <w:sz w:val="28"/>
          <w:lang w:val="fr-FR"/>
        </w:rPr>
      </w:pPr>
      <w:bookmarkStart w:id="6" w:name="_Toc256000009"/>
      <w:r>
        <w:rPr>
          <w:rFonts w:ascii="Trebuchet MS" w:eastAsia="Trebuchet MS" w:hAnsi="Trebuchet MS" w:cs="Trebuchet MS"/>
          <w:color w:val="000000"/>
          <w:sz w:val="28"/>
          <w:lang w:val="fr-FR"/>
        </w:rPr>
        <w:t>4 - Prix</w:t>
      </w:r>
      <w:bookmarkEnd w:id="6"/>
    </w:p>
    <w:p w14:paraId="37C82226" w14:textId="77777777" w:rsidR="003F21E3" w:rsidRDefault="009E3D4E">
      <w:pPr>
        <w:pStyle w:val="Titre2"/>
        <w:ind w:left="300" w:right="20"/>
        <w:rPr>
          <w:rFonts w:ascii="Trebuchet MS" w:eastAsia="Trebuchet MS" w:hAnsi="Trebuchet MS" w:cs="Trebuchet MS"/>
          <w:i w:val="0"/>
          <w:color w:val="000000"/>
          <w:sz w:val="24"/>
          <w:lang w:val="fr-FR"/>
        </w:rPr>
      </w:pPr>
      <w:bookmarkStart w:id="7" w:name="_Toc256000010"/>
      <w:r>
        <w:rPr>
          <w:rFonts w:ascii="Trebuchet MS" w:eastAsia="Trebuchet MS" w:hAnsi="Trebuchet MS" w:cs="Trebuchet MS"/>
          <w:i w:val="0"/>
          <w:color w:val="000000"/>
          <w:sz w:val="24"/>
          <w:lang w:val="fr-FR"/>
        </w:rPr>
        <w:t>4.1 - Caractéristiques des prix pratiqués</w:t>
      </w:r>
      <w:bookmarkEnd w:id="7"/>
    </w:p>
    <w:p w14:paraId="038A4A2B" w14:textId="77777777" w:rsidR="003F21E3" w:rsidRDefault="009E3D4E" w:rsidP="009822C2">
      <w:pPr>
        <w:pStyle w:val="ParagrapheIndent2"/>
        <w:ind w:left="20" w:right="20"/>
        <w:jc w:val="both"/>
        <w:rPr>
          <w:color w:val="000000"/>
          <w:lang w:val="fr-FR"/>
        </w:rPr>
      </w:pPr>
      <w:r>
        <w:rPr>
          <w:color w:val="000000"/>
          <w:lang w:val="fr-FR"/>
        </w:rPr>
        <w:t>Les prestations sont réglées par des prix unitaires selon les stipulations de l'acte d'engagement.</w:t>
      </w:r>
    </w:p>
    <w:p w14:paraId="18ACD8FA" w14:textId="6B667BEC" w:rsidR="009822C2" w:rsidRPr="009822C2" w:rsidRDefault="009822C2" w:rsidP="6D7D4060">
      <w:pPr>
        <w:pStyle w:val="Corpsdetexte"/>
        <w:ind w:right="118"/>
        <w:jc w:val="both"/>
        <w:rPr>
          <w:rFonts w:asciiTheme="minorHAnsi" w:hAnsiTheme="minorHAnsi"/>
          <w:sz w:val="22"/>
          <w:szCs w:val="22"/>
        </w:rPr>
      </w:pPr>
      <w:r w:rsidRPr="6D7D4060">
        <w:rPr>
          <w:rFonts w:asciiTheme="minorHAnsi" w:hAnsiTheme="minorHAnsi"/>
          <w:sz w:val="22"/>
          <w:szCs w:val="22"/>
        </w:rPr>
        <w:t>Le prix est réputé comprendre toutes les charges fiscales, parafiscales ou autre</w:t>
      </w:r>
      <w:r w:rsidR="450F6CA8" w:rsidRPr="6D7D4060">
        <w:rPr>
          <w:rFonts w:asciiTheme="minorHAnsi" w:hAnsiTheme="minorHAnsi"/>
          <w:sz w:val="22"/>
          <w:szCs w:val="22"/>
        </w:rPr>
        <w:t>s</w:t>
      </w:r>
      <w:r w:rsidRPr="6D7D4060">
        <w:rPr>
          <w:rFonts w:asciiTheme="minorHAnsi" w:hAnsiTheme="minorHAnsi"/>
          <w:sz w:val="22"/>
          <w:szCs w:val="22"/>
        </w:rPr>
        <w:t xml:space="preserve"> frappant obligatoirement la prestation ainsi que tous les frais afférents au conditionnement, à l’emballage, au transport jusqu’au lieu de livraison.</w:t>
      </w:r>
    </w:p>
    <w:p w14:paraId="5E1AB040" w14:textId="77777777" w:rsidR="009822C2" w:rsidRPr="009822C2" w:rsidRDefault="009822C2" w:rsidP="009822C2">
      <w:pPr>
        <w:pStyle w:val="Corpsdetexte"/>
        <w:ind w:right="276"/>
        <w:jc w:val="both"/>
        <w:rPr>
          <w:rFonts w:asciiTheme="minorHAnsi" w:hAnsiTheme="minorHAnsi"/>
          <w:sz w:val="22"/>
          <w:szCs w:val="22"/>
        </w:rPr>
      </w:pPr>
      <w:r w:rsidRPr="009822C2">
        <w:rPr>
          <w:rFonts w:asciiTheme="minorHAnsi" w:hAnsiTheme="minorHAnsi"/>
          <w:sz w:val="22"/>
          <w:szCs w:val="22"/>
        </w:rPr>
        <w:t>Les livraisons sont effectuées franco de port et d’emballage quel que soit le montant de la commande. Le prix inclus les contrôles bactériologiques en cuisine centrale.</w:t>
      </w:r>
    </w:p>
    <w:p w14:paraId="6B699379" w14:textId="77777777" w:rsidR="009822C2" w:rsidRPr="009822C2" w:rsidRDefault="009822C2" w:rsidP="009822C2">
      <w:pPr>
        <w:rPr>
          <w:lang w:val="fr-FR"/>
        </w:rPr>
      </w:pPr>
    </w:p>
    <w:p w14:paraId="64387189" w14:textId="77777777" w:rsidR="003F21E3" w:rsidRDefault="009E3D4E">
      <w:pPr>
        <w:pStyle w:val="Titre2"/>
        <w:ind w:left="300" w:right="20"/>
        <w:rPr>
          <w:rFonts w:ascii="Trebuchet MS" w:eastAsia="Trebuchet MS" w:hAnsi="Trebuchet MS" w:cs="Trebuchet MS"/>
          <w:i w:val="0"/>
          <w:color w:val="000000"/>
          <w:sz w:val="24"/>
          <w:lang w:val="fr-FR"/>
        </w:rPr>
      </w:pPr>
      <w:bookmarkStart w:id="8" w:name="_Toc256000011"/>
      <w:r>
        <w:rPr>
          <w:rFonts w:ascii="Trebuchet MS" w:eastAsia="Trebuchet MS" w:hAnsi="Trebuchet MS" w:cs="Trebuchet MS"/>
          <w:i w:val="0"/>
          <w:color w:val="000000"/>
          <w:sz w:val="24"/>
          <w:lang w:val="fr-FR"/>
        </w:rPr>
        <w:lastRenderedPageBreak/>
        <w:t>4.2 - Modalités de variation des prix</w:t>
      </w:r>
      <w:bookmarkEnd w:id="8"/>
    </w:p>
    <w:p w14:paraId="7E21F517" w14:textId="77777777" w:rsidR="009822C2" w:rsidRDefault="009E3D4E" w:rsidP="009822C2">
      <w:pPr>
        <w:rPr>
          <w:rFonts w:asciiTheme="minorHAnsi" w:hAnsiTheme="minorHAnsi"/>
          <w:sz w:val="22"/>
          <w:szCs w:val="22"/>
          <w:lang w:val="fr-FR"/>
        </w:rPr>
      </w:pPr>
      <w:r w:rsidRPr="009822C2">
        <w:rPr>
          <w:rFonts w:asciiTheme="minorHAnsi" w:hAnsiTheme="minorHAnsi"/>
          <w:sz w:val="22"/>
          <w:szCs w:val="22"/>
          <w:lang w:val="fr-FR"/>
        </w:rPr>
        <w:t>Les prix de l'accord-cadre sont réputés établis sur la base des conditions économiques du mois de la remise des offres ; ce mois est appelé " mois zéro ".</w:t>
      </w:r>
      <w:r w:rsidR="00C1346C" w:rsidRPr="009822C2">
        <w:rPr>
          <w:rFonts w:asciiTheme="minorHAnsi" w:hAnsiTheme="minorHAnsi"/>
          <w:sz w:val="22"/>
          <w:szCs w:val="22"/>
          <w:lang w:val="fr-FR"/>
        </w:rPr>
        <w:t xml:space="preserve"> </w:t>
      </w:r>
    </w:p>
    <w:p w14:paraId="52F235FA" w14:textId="77777777" w:rsidR="003F21E3" w:rsidRDefault="009822C2" w:rsidP="009822C2">
      <w:pPr>
        <w:rPr>
          <w:rFonts w:asciiTheme="minorHAnsi" w:hAnsiTheme="minorHAnsi"/>
          <w:color w:val="000000"/>
          <w:sz w:val="22"/>
          <w:szCs w:val="22"/>
          <w:lang w:val="fr-FR"/>
        </w:rPr>
      </w:pPr>
      <w:r w:rsidRPr="009822C2">
        <w:rPr>
          <w:rFonts w:asciiTheme="minorHAnsi" w:hAnsiTheme="minorHAnsi"/>
          <w:sz w:val="22"/>
          <w:szCs w:val="22"/>
          <w:lang w:val="fr-FR"/>
        </w:rPr>
        <w:t xml:space="preserve">L’offre est établie avec une T.V.A. au taux actuel en vigueur. </w:t>
      </w:r>
      <w:r w:rsidR="00C1346C" w:rsidRPr="009822C2">
        <w:rPr>
          <w:rFonts w:asciiTheme="minorHAnsi" w:hAnsiTheme="minorHAnsi"/>
          <w:color w:val="000000"/>
          <w:sz w:val="22"/>
          <w:szCs w:val="22"/>
          <w:lang w:val="fr-FR"/>
        </w:rPr>
        <w:t>La première année, les prix sont fermes et définitifs.</w:t>
      </w:r>
    </w:p>
    <w:p w14:paraId="3FE9F23F" w14:textId="77777777" w:rsidR="007B741A" w:rsidRPr="009822C2" w:rsidRDefault="007B741A" w:rsidP="009822C2">
      <w:pPr>
        <w:rPr>
          <w:rFonts w:asciiTheme="minorHAnsi" w:hAnsiTheme="minorHAnsi"/>
          <w:sz w:val="22"/>
          <w:szCs w:val="22"/>
          <w:lang w:val="fr-FR"/>
        </w:rPr>
      </w:pPr>
    </w:p>
    <w:p w14:paraId="2513C1F6" w14:textId="77777777" w:rsidR="003F21E3" w:rsidRDefault="009E3D4E">
      <w:pPr>
        <w:pStyle w:val="Titre1"/>
        <w:rPr>
          <w:rFonts w:ascii="Trebuchet MS" w:eastAsia="Trebuchet MS" w:hAnsi="Trebuchet MS" w:cs="Trebuchet MS"/>
          <w:color w:val="000000"/>
          <w:sz w:val="28"/>
          <w:lang w:val="fr-FR"/>
        </w:rPr>
      </w:pPr>
      <w:bookmarkStart w:id="9" w:name="_Toc256000012"/>
      <w:r>
        <w:rPr>
          <w:rFonts w:ascii="Trebuchet MS" w:eastAsia="Trebuchet MS" w:hAnsi="Trebuchet MS" w:cs="Trebuchet MS"/>
          <w:color w:val="000000"/>
          <w:sz w:val="28"/>
          <w:lang w:val="fr-FR"/>
        </w:rPr>
        <w:t>5 - Garanties Financières</w:t>
      </w:r>
      <w:bookmarkEnd w:id="9"/>
    </w:p>
    <w:p w14:paraId="3E3BF5E4" w14:textId="77777777" w:rsidR="003F21E3" w:rsidRPr="007B741A" w:rsidRDefault="009E3D4E">
      <w:pPr>
        <w:pStyle w:val="ParagrapheIndent1"/>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Aucune clause de garantie financière ne sera appliquée.</w:t>
      </w:r>
    </w:p>
    <w:p w14:paraId="2FDB3B88" w14:textId="77777777" w:rsidR="003F21E3" w:rsidRDefault="009E3D4E">
      <w:pPr>
        <w:pStyle w:val="Titre1"/>
        <w:rPr>
          <w:rFonts w:ascii="Trebuchet MS" w:eastAsia="Trebuchet MS" w:hAnsi="Trebuchet MS" w:cs="Trebuchet MS"/>
          <w:color w:val="000000"/>
          <w:sz w:val="28"/>
          <w:lang w:val="fr-FR"/>
        </w:rPr>
      </w:pPr>
      <w:bookmarkStart w:id="10" w:name="_Toc256000013"/>
      <w:r>
        <w:rPr>
          <w:rFonts w:ascii="Trebuchet MS" w:eastAsia="Trebuchet MS" w:hAnsi="Trebuchet MS" w:cs="Trebuchet MS"/>
          <w:color w:val="000000"/>
          <w:sz w:val="28"/>
          <w:lang w:val="fr-FR"/>
        </w:rPr>
        <w:t>6 - Avance</w:t>
      </w:r>
      <w:bookmarkEnd w:id="10"/>
    </w:p>
    <w:p w14:paraId="6E8E66DB" w14:textId="77777777" w:rsidR="003F21E3" w:rsidRPr="00C45C24" w:rsidRDefault="009E3D4E">
      <w:pPr>
        <w:pStyle w:val="Titre2"/>
        <w:ind w:left="300" w:right="20"/>
        <w:rPr>
          <w:rFonts w:ascii="Trebuchet MS" w:eastAsia="Trebuchet MS" w:hAnsi="Trebuchet MS" w:cs="Trebuchet MS"/>
          <w:i w:val="0"/>
          <w:sz w:val="24"/>
          <w:lang w:val="fr-FR"/>
        </w:rPr>
      </w:pPr>
      <w:bookmarkStart w:id="11" w:name="_Toc256000014"/>
      <w:r w:rsidRPr="00C45C24">
        <w:rPr>
          <w:rFonts w:ascii="Trebuchet MS" w:eastAsia="Trebuchet MS" w:hAnsi="Trebuchet MS" w:cs="Trebuchet MS"/>
          <w:i w:val="0"/>
          <w:sz w:val="24"/>
          <w:lang w:val="fr-FR"/>
        </w:rPr>
        <w:t>6.1 - Conditions de versement et de remboursement</w:t>
      </w:r>
      <w:bookmarkEnd w:id="11"/>
    </w:p>
    <w:p w14:paraId="0CB571F0"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Une avance est accordée en une seule fois au titulaire, lorsque le montant minimum de l'accord-cadre est supérieur à 50.000 € HT, sauf indication contraire dans l'acte d'engagement.</w:t>
      </w:r>
    </w:p>
    <w:p w14:paraId="51F4993E"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Le montant de l'avance est fixé à 5 % du montant minimum de l'accord-cadre si la durée de son exécution est inférieure ou égale à douze mois ; si cette durée est supérieure à douze mois, l'avance est égale à 5 % d'une somme égale à douze fois le montant minimum divisé par cette durée exprimée en mois.</w:t>
      </w:r>
    </w:p>
    <w:p w14:paraId="02A63D87"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Le remboursement de l'avance commence lorsque le montant des prestations exécutées par le titulaire atteint ou dépasse 65 % du montant minimum de l'accord-cadre. Il doit être terminé lorsque ledit montant atteint 80 %.</w:t>
      </w:r>
    </w:p>
    <w:p w14:paraId="56BE0128"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Ce remboursement s'effectue par précompte sur les sommes dues ultérieurement au titulaire à titre d'acompte ou de solde.</w:t>
      </w:r>
    </w:p>
    <w:p w14:paraId="23D8164B" w14:textId="77777777" w:rsidR="003F21E3" w:rsidRPr="00C45C24" w:rsidRDefault="009E3D4E">
      <w:pPr>
        <w:pStyle w:val="Titre2"/>
        <w:ind w:left="300" w:right="20"/>
        <w:rPr>
          <w:rFonts w:ascii="Trebuchet MS" w:eastAsia="Trebuchet MS" w:hAnsi="Trebuchet MS" w:cs="Trebuchet MS"/>
          <w:i w:val="0"/>
          <w:sz w:val="24"/>
          <w:lang w:val="fr-FR"/>
        </w:rPr>
      </w:pPr>
      <w:bookmarkStart w:id="12" w:name="_Toc256000015"/>
      <w:r w:rsidRPr="00C45C24">
        <w:rPr>
          <w:rFonts w:ascii="Trebuchet MS" w:eastAsia="Trebuchet MS" w:hAnsi="Trebuchet MS" w:cs="Trebuchet MS"/>
          <w:i w:val="0"/>
          <w:sz w:val="24"/>
          <w:lang w:val="fr-FR"/>
        </w:rPr>
        <w:t>6.2 - Garanties financières de l'avance</w:t>
      </w:r>
      <w:bookmarkEnd w:id="12"/>
    </w:p>
    <w:p w14:paraId="5B77AC96"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Le titulaire, sauf s'il s'agit d'un organisme public, doit justifier de la constitution d'une caution personnelle et solidaire ou d'une garantie à première demande à concurrence de 100 % du montant de l'avance.</w:t>
      </w:r>
    </w:p>
    <w:p w14:paraId="70CA1C9C" w14:textId="77777777" w:rsidR="003F21E3" w:rsidRDefault="009E3D4E">
      <w:pPr>
        <w:pStyle w:val="Titre1"/>
        <w:rPr>
          <w:rFonts w:ascii="Trebuchet MS" w:eastAsia="Trebuchet MS" w:hAnsi="Trebuchet MS" w:cs="Trebuchet MS"/>
          <w:color w:val="000000"/>
          <w:sz w:val="28"/>
          <w:lang w:val="fr-FR"/>
        </w:rPr>
      </w:pPr>
      <w:bookmarkStart w:id="13" w:name="_Toc256000016"/>
      <w:r>
        <w:rPr>
          <w:rFonts w:ascii="Trebuchet MS" w:eastAsia="Trebuchet MS" w:hAnsi="Trebuchet MS" w:cs="Trebuchet MS"/>
          <w:color w:val="000000"/>
          <w:sz w:val="28"/>
          <w:lang w:val="fr-FR"/>
        </w:rPr>
        <w:t>7 - Modalités de règlement des comptes</w:t>
      </w:r>
      <w:bookmarkEnd w:id="13"/>
    </w:p>
    <w:p w14:paraId="798A76F8" w14:textId="77777777" w:rsidR="003F21E3" w:rsidRDefault="009E3D4E">
      <w:pPr>
        <w:pStyle w:val="Titre2"/>
        <w:ind w:left="300" w:right="20"/>
        <w:rPr>
          <w:rFonts w:ascii="Trebuchet MS" w:eastAsia="Trebuchet MS" w:hAnsi="Trebuchet MS" w:cs="Trebuchet MS"/>
          <w:i w:val="0"/>
          <w:color w:val="000000"/>
          <w:sz w:val="24"/>
          <w:lang w:val="fr-FR"/>
        </w:rPr>
      </w:pPr>
      <w:bookmarkStart w:id="14" w:name="_Toc256000017"/>
      <w:r>
        <w:rPr>
          <w:rFonts w:ascii="Trebuchet MS" w:eastAsia="Trebuchet MS" w:hAnsi="Trebuchet MS" w:cs="Trebuchet MS"/>
          <w:i w:val="0"/>
          <w:color w:val="000000"/>
          <w:sz w:val="24"/>
          <w:lang w:val="fr-FR"/>
        </w:rPr>
        <w:t>7.1 - Acomptes et paiements partiels définitifs</w:t>
      </w:r>
      <w:bookmarkEnd w:id="14"/>
    </w:p>
    <w:p w14:paraId="6950D73A" w14:textId="77777777" w:rsidR="003F21E3" w:rsidRPr="007B741A" w:rsidRDefault="009E3D4E" w:rsidP="007B741A">
      <w:pPr>
        <w:pStyle w:val="ParagrapheIndent2"/>
        <w:spacing w:before="240"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modalités de règlement des comptes sont définies dans les conditions de l'article 11 du CCAG-FCS.</w:t>
      </w:r>
    </w:p>
    <w:p w14:paraId="23240279" w14:textId="77777777" w:rsidR="003F21E3" w:rsidRDefault="009E3D4E">
      <w:pPr>
        <w:pStyle w:val="Titre2"/>
        <w:ind w:left="300" w:right="20"/>
        <w:rPr>
          <w:rFonts w:ascii="Trebuchet MS" w:eastAsia="Trebuchet MS" w:hAnsi="Trebuchet MS" w:cs="Trebuchet MS"/>
          <w:i w:val="0"/>
          <w:color w:val="000000"/>
          <w:sz w:val="24"/>
          <w:lang w:val="fr-FR"/>
        </w:rPr>
      </w:pPr>
      <w:bookmarkStart w:id="15" w:name="_Toc256000018"/>
      <w:r>
        <w:rPr>
          <w:rFonts w:ascii="Trebuchet MS" w:eastAsia="Trebuchet MS" w:hAnsi="Trebuchet MS" w:cs="Trebuchet MS"/>
          <w:i w:val="0"/>
          <w:color w:val="000000"/>
          <w:sz w:val="24"/>
          <w:lang w:val="fr-FR"/>
        </w:rPr>
        <w:t>7.2 - Présentation des demandes de paiement</w:t>
      </w:r>
      <w:bookmarkEnd w:id="15"/>
    </w:p>
    <w:p w14:paraId="139FA34A" w14:textId="77777777" w:rsidR="003F21E3" w:rsidRPr="007B741A" w:rsidRDefault="009E3D4E">
      <w:pPr>
        <w:pStyle w:val="ParagrapheIndent2"/>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demandes de paiement seront présentées selon les conditions prévues à l'article 11.4 du CCAG-FCS et seront établies en un original portant, outre les mentions légales, les indications suivantes :</w:t>
      </w:r>
    </w:p>
    <w:p w14:paraId="1F72F646" w14:textId="77777777" w:rsidR="003F21E3" w:rsidRPr="007B741A" w:rsidRDefault="003F21E3">
      <w:pPr>
        <w:pStyle w:val="ParagrapheIndent2"/>
        <w:spacing w:line="232" w:lineRule="exact"/>
        <w:ind w:left="20" w:right="20"/>
        <w:jc w:val="both"/>
        <w:rPr>
          <w:rFonts w:asciiTheme="minorHAnsi" w:hAnsiTheme="minorHAnsi"/>
          <w:color w:val="000000"/>
          <w:sz w:val="22"/>
          <w:szCs w:val="22"/>
          <w:lang w:val="fr-FR"/>
        </w:rPr>
      </w:pPr>
    </w:p>
    <w:p w14:paraId="2073ED5D"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nom ou la raison sociale du créancier ;</w:t>
      </w:r>
    </w:p>
    <w:p w14:paraId="093D45D4"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cas échéant, la référence d'inscription au répertoire du commerce ou des métiers ;</w:t>
      </w:r>
    </w:p>
    <w:p w14:paraId="1DD7EE47"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cas échéant, le numéro de SIRET ;</w:t>
      </w:r>
    </w:p>
    <w:p w14:paraId="39030A96"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lastRenderedPageBreak/>
        <w:t>le</w:t>
      </w:r>
      <w:proofErr w:type="gramEnd"/>
      <w:r w:rsidRPr="007B741A">
        <w:rPr>
          <w:rFonts w:asciiTheme="minorHAnsi" w:eastAsia="Trebuchet MS" w:hAnsiTheme="minorHAnsi" w:cs="Trebuchet MS"/>
          <w:color w:val="000000"/>
          <w:sz w:val="22"/>
          <w:szCs w:val="22"/>
          <w:lang w:val="fr-FR"/>
        </w:rPr>
        <w:t xml:space="preserve"> numéro du compte bancaire ou postal ;</w:t>
      </w:r>
    </w:p>
    <w:p w14:paraId="1A287142" w14:textId="77777777" w:rsidR="003F21E3" w:rsidRPr="007B741A" w:rsidRDefault="009822C2"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numéro de l’accord-cadre</w:t>
      </w:r>
      <w:r w:rsidR="009E3D4E" w:rsidRPr="007B741A">
        <w:rPr>
          <w:rFonts w:asciiTheme="minorHAnsi" w:eastAsia="Trebuchet MS" w:hAnsiTheme="minorHAnsi" w:cs="Trebuchet MS"/>
          <w:color w:val="000000"/>
          <w:sz w:val="22"/>
          <w:szCs w:val="22"/>
          <w:lang w:val="fr-FR"/>
        </w:rPr>
        <w:t xml:space="preserve"> ;</w:t>
      </w:r>
    </w:p>
    <w:p w14:paraId="7F830C49"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la</w:t>
      </w:r>
      <w:proofErr w:type="gramEnd"/>
      <w:r w:rsidRPr="007B741A">
        <w:rPr>
          <w:rFonts w:asciiTheme="minorHAnsi" w:eastAsia="Trebuchet MS" w:hAnsiTheme="minorHAnsi" w:cs="Trebuchet MS"/>
          <w:color w:val="000000"/>
          <w:sz w:val="22"/>
          <w:szCs w:val="22"/>
          <w:lang w:val="fr-FR"/>
        </w:rPr>
        <w:t xml:space="preserve"> désignation de l'organisme débiteur ;</w:t>
      </w:r>
    </w:p>
    <w:p w14:paraId="5F49FA5A"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la</w:t>
      </w:r>
      <w:proofErr w:type="gramEnd"/>
      <w:r w:rsidRPr="007B741A">
        <w:rPr>
          <w:rFonts w:asciiTheme="minorHAnsi" w:eastAsia="Trebuchet MS" w:hAnsiTheme="minorHAnsi" w:cs="Trebuchet MS"/>
          <w:color w:val="000000"/>
          <w:sz w:val="22"/>
          <w:szCs w:val="22"/>
          <w:lang w:val="fr-FR"/>
        </w:rPr>
        <w:t xml:space="preserve"> date d'exécution des prestations ;</w:t>
      </w:r>
    </w:p>
    <w:p w14:paraId="52E6DABA"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montant des prestations admises, établi conformément au détail des prix unitaires, hors TVA et, le cas échéant, diminué des réfactions ;</w:t>
      </w:r>
    </w:p>
    <w:p w14:paraId="7F0A7BC9"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les</w:t>
      </w:r>
      <w:proofErr w:type="gramEnd"/>
      <w:r w:rsidRPr="007B741A">
        <w:rPr>
          <w:rFonts w:asciiTheme="minorHAnsi" w:eastAsia="Trebuchet MS" w:hAnsiTheme="minorHAnsi" w:cs="Trebuchet MS"/>
          <w:color w:val="000000"/>
          <w:sz w:val="22"/>
          <w:szCs w:val="22"/>
          <w:lang w:val="fr-FR"/>
        </w:rPr>
        <w:t xml:space="preserve"> montants et taux de TVA légalement applicables ou, le cas échéant, le bénéfice d'une exonération ;</w:t>
      </w:r>
    </w:p>
    <w:p w14:paraId="7A4E0872"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montant total TTC des prestations livrées ou exécutées (incluant, le cas échéant le montant de la TVA des travaux exécutés par le ou les sous-traitants) ;</w:t>
      </w:r>
    </w:p>
    <w:p w14:paraId="0EE91989" w14:textId="77777777" w:rsidR="003F21E3" w:rsidRPr="007B741A" w:rsidRDefault="009E3D4E" w:rsidP="009822C2">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la</w:t>
      </w:r>
      <w:proofErr w:type="gramEnd"/>
      <w:r w:rsidRPr="007B741A">
        <w:rPr>
          <w:rFonts w:asciiTheme="minorHAnsi" w:eastAsia="Trebuchet MS" w:hAnsiTheme="minorHAnsi" w:cs="Trebuchet MS"/>
          <w:color w:val="000000"/>
          <w:sz w:val="22"/>
          <w:szCs w:val="22"/>
          <w:lang w:val="fr-FR"/>
        </w:rPr>
        <w:t xml:space="preserve"> date de facturation ;</w:t>
      </w:r>
    </w:p>
    <w:p w14:paraId="08CE6F91" w14:textId="77777777" w:rsidR="003F21E3" w:rsidRPr="007B741A" w:rsidRDefault="003F21E3">
      <w:pPr>
        <w:pStyle w:val="ParagrapheIndent2"/>
        <w:spacing w:after="240" w:line="232" w:lineRule="exact"/>
        <w:ind w:left="20" w:right="20"/>
        <w:jc w:val="both"/>
        <w:rPr>
          <w:rFonts w:asciiTheme="minorHAnsi" w:hAnsiTheme="minorHAnsi"/>
          <w:color w:val="000000"/>
          <w:sz w:val="22"/>
          <w:szCs w:val="22"/>
          <w:lang w:val="fr-FR"/>
        </w:rPr>
      </w:pPr>
    </w:p>
    <w:p w14:paraId="2A9EB078"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b/>
          <w:sz w:val="22"/>
          <w:szCs w:val="22"/>
          <w:u w:val="single"/>
          <w:lang w:val="fr-FR"/>
        </w:rPr>
        <w:t>Dispositions applicables en matière de facturation électronique</w:t>
      </w:r>
      <w:r w:rsidRPr="00C45C24">
        <w:rPr>
          <w:rFonts w:asciiTheme="minorHAnsi" w:hAnsiTheme="minorHAnsi"/>
          <w:b/>
          <w:sz w:val="22"/>
          <w:szCs w:val="22"/>
          <w:lang w:val="fr-FR"/>
        </w:rPr>
        <w:t xml:space="preserve"> :</w:t>
      </w:r>
    </w:p>
    <w:p w14:paraId="69216652"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Outre les mentions légales, les factures électroniques transmises par le titulaire comportent les mentions suivantes :</w:t>
      </w:r>
    </w:p>
    <w:p w14:paraId="70684125"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1° La date d'émission de la facture ;</w:t>
      </w:r>
    </w:p>
    <w:p w14:paraId="237C210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2° La désignation de l'émetteur et du destinataire de la facture ;</w:t>
      </w:r>
    </w:p>
    <w:p w14:paraId="7EDA7A9F"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3° Le numéro unique basé sur une séquence chronologique et continue établie par l'émetteur de la facture, la numérotation pouvant être établie dans ces conditions sur une ou plusieurs séries ;</w:t>
      </w:r>
    </w:p>
    <w:p w14:paraId="140A683F"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4° En cas de contrat exécuté au moyen de bons de commande, le numéro du bon de commande ou, dans les autres cas, le numéro de l'engagement généré par le système d'information financière et comptable de l'entité publique ;</w:t>
      </w:r>
    </w:p>
    <w:p w14:paraId="0BCB78C8"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5° Le code d'identification du service en charge du paiement ;</w:t>
      </w:r>
    </w:p>
    <w:p w14:paraId="72A47EA1"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6° La date de livraison des fournitures ou d'exécution des services ou des travaux ;</w:t>
      </w:r>
    </w:p>
    <w:p w14:paraId="405E4C38"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7° La quantité et la dénomination précise des produits livrés, des prestations et travaux réalisés ;</w:t>
      </w:r>
    </w:p>
    <w:p w14:paraId="17665420"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8° Le prix unitaire hors taxes des produits livrés, des prestations et travaux réalisés ou, lorsqu'il y a lieu, leur prix forfaitaire ;</w:t>
      </w:r>
    </w:p>
    <w:p w14:paraId="77D0C59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9° Le montant total hors taxes et le montant de la taxe à payer, ainsi que la répartition de ces montants par taux de taxe sur la valeur ajoutée, ou, le cas échéant, le bénéfice d'une exonération ;</w:t>
      </w:r>
    </w:p>
    <w:p w14:paraId="4525F802"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10° Le cas échéant, les modalités particulières de règlement ;</w:t>
      </w:r>
    </w:p>
    <w:p w14:paraId="094ABF6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11° Le cas échéant, les renseignements relatifs aux déductions ou versements complémentaires.</w:t>
      </w:r>
    </w:p>
    <w:p w14:paraId="61CDCEAD"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03D74DFC"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Elles comportent également le numéro d'identité de l'émetteur (ou à défaut, son identifiant) et celui du destinataire de la facture.</w:t>
      </w:r>
    </w:p>
    <w:p w14:paraId="6BB9E253"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403544D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 xml:space="preserve">Le dépôt, la transmission et la réception des factures électroniques sont effectués exclusivement sur le portail de facturation </w:t>
      </w:r>
      <w:r w:rsidRPr="00C45C24">
        <w:rPr>
          <w:rFonts w:asciiTheme="minorHAnsi" w:hAnsiTheme="minorHAnsi"/>
          <w:b/>
          <w:sz w:val="22"/>
          <w:szCs w:val="22"/>
          <w:u w:val="single"/>
          <w:lang w:val="fr-FR"/>
        </w:rPr>
        <w:t>Chorus Pro</w:t>
      </w:r>
      <w:r w:rsidRPr="00C45C24">
        <w:rPr>
          <w:rFonts w:asciiTheme="minorHAnsi" w:hAnsiTheme="minorHAnsi"/>
          <w:sz w:val="22"/>
          <w:szCs w:val="22"/>
          <w:lang w:val="fr-FR"/>
        </w:rPr>
        <w:t>. Lorsqu'une facture est transmise en dehors de ce portail, la personne publique peut la rejeter après avoir rappelé cette obligation à l'émetteur et l'avoir invité à s'y conformer.</w:t>
      </w:r>
    </w:p>
    <w:p w14:paraId="23DE523C"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65C983FE"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La date de réception d'une demande de paiement transmise par voie électronique correspond à la date de notification du message électronique informant l'acheteur de la mise à disposition de la facture sur le portail de facturation (ou, le cas échéant, à la date d'horodatage de la facture par le système d'information budgétaire et comptable de l'Etat pour une facture transmise par échange de données informatisé).</w:t>
      </w:r>
    </w:p>
    <w:p w14:paraId="162BB611" w14:textId="77777777" w:rsidR="003F21E3" w:rsidRDefault="009E3D4E">
      <w:pPr>
        <w:pStyle w:val="Titre2"/>
        <w:ind w:left="300" w:right="20"/>
        <w:rPr>
          <w:rFonts w:ascii="Trebuchet MS" w:eastAsia="Trebuchet MS" w:hAnsi="Trebuchet MS" w:cs="Trebuchet MS"/>
          <w:i w:val="0"/>
          <w:color w:val="000000"/>
          <w:sz w:val="24"/>
          <w:lang w:val="fr-FR"/>
        </w:rPr>
      </w:pPr>
      <w:bookmarkStart w:id="16" w:name="_Toc256000019"/>
      <w:r>
        <w:rPr>
          <w:rFonts w:ascii="Trebuchet MS" w:eastAsia="Trebuchet MS" w:hAnsi="Trebuchet MS" w:cs="Trebuchet MS"/>
          <w:i w:val="0"/>
          <w:color w:val="000000"/>
          <w:sz w:val="24"/>
          <w:lang w:val="fr-FR"/>
        </w:rPr>
        <w:lastRenderedPageBreak/>
        <w:t>7.3 - Délai global de paiement</w:t>
      </w:r>
      <w:bookmarkEnd w:id="16"/>
    </w:p>
    <w:p w14:paraId="731E7852" w14:textId="77777777" w:rsidR="003F21E3" w:rsidRPr="007B741A" w:rsidRDefault="009E3D4E">
      <w:pPr>
        <w:pStyle w:val="ParagrapheIndent2"/>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sommes dues au(x) titulaire(s) seront payées dans un délai global de 30 jours à compter de la date de réception des demandes de paiement.</w:t>
      </w:r>
    </w:p>
    <w:p w14:paraId="52E56223" w14:textId="77777777" w:rsidR="003F21E3" w:rsidRPr="007B741A" w:rsidRDefault="003F21E3">
      <w:pPr>
        <w:pStyle w:val="ParagrapheIndent2"/>
        <w:spacing w:line="232" w:lineRule="exact"/>
        <w:ind w:left="20" w:right="20"/>
        <w:jc w:val="both"/>
        <w:rPr>
          <w:rFonts w:asciiTheme="minorHAnsi" w:hAnsiTheme="minorHAnsi"/>
          <w:color w:val="000000"/>
          <w:sz w:val="22"/>
          <w:szCs w:val="22"/>
          <w:lang w:val="fr-FR"/>
        </w:rPr>
      </w:pPr>
    </w:p>
    <w:p w14:paraId="04271B8B" w14:textId="77777777" w:rsidR="003F21E3" w:rsidRPr="007B741A" w:rsidRDefault="009E3D4E" w:rsidP="009E3D4E">
      <w:pPr>
        <w:pStyle w:val="ParagrapheIndent2"/>
        <w:spacing w:line="232" w:lineRule="exact"/>
        <w:ind w:left="20" w:right="20"/>
        <w:jc w:val="both"/>
        <w:rPr>
          <w:rFonts w:asciiTheme="minorHAnsi" w:hAnsiTheme="minorHAnsi"/>
          <w:sz w:val="22"/>
          <w:szCs w:val="22"/>
          <w:lang w:val="fr-FR"/>
        </w:rPr>
      </w:pPr>
      <w:r w:rsidRPr="007B741A">
        <w:rPr>
          <w:rFonts w:asciiTheme="minorHAnsi" w:hAnsiTheme="minorHAnsi"/>
          <w:color w:val="000000"/>
          <w:sz w:val="22"/>
          <w:szCs w:val="22"/>
          <w:lang w:val="fr-FR"/>
        </w:rPr>
        <w:t>En cas de retard de paiement, le titulaire a droit au versement d'intérêts moratoires, ainsi qu'à une indemnité forfaitaire pour frais de recouvrement d'un montant de 40 €.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r w:rsidRPr="007B741A">
        <w:rPr>
          <w:rFonts w:asciiTheme="minorHAnsi" w:hAnsiTheme="minorHAnsi"/>
          <w:color w:val="000000"/>
          <w:sz w:val="22"/>
          <w:szCs w:val="22"/>
          <w:lang w:val="fr-FR"/>
        </w:rPr>
        <w:cr/>
      </w:r>
    </w:p>
    <w:p w14:paraId="7A07D6FD" w14:textId="77777777" w:rsidR="003F21E3" w:rsidRDefault="009E3D4E">
      <w:pPr>
        <w:pStyle w:val="Titre1"/>
        <w:rPr>
          <w:rFonts w:ascii="Trebuchet MS" w:eastAsia="Trebuchet MS" w:hAnsi="Trebuchet MS" w:cs="Trebuchet MS"/>
          <w:color w:val="000000"/>
          <w:sz w:val="28"/>
          <w:lang w:val="fr-FR"/>
        </w:rPr>
      </w:pPr>
      <w:bookmarkStart w:id="17" w:name="_Toc256000021"/>
      <w:r>
        <w:rPr>
          <w:rFonts w:ascii="Trebuchet MS" w:eastAsia="Trebuchet MS" w:hAnsi="Trebuchet MS" w:cs="Trebuchet MS"/>
          <w:color w:val="000000"/>
          <w:sz w:val="28"/>
          <w:lang w:val="fr-FR"/>
        </w:rPr>
        <w:t>8 - Conditions d'exécution des prestations</w:t>
      </w:r>
      <w:bookmarkEnd w:id="17"/>
    </w:p>
    <w:p w14:paraId="5BACDF39" w14:textId="77777777" w:rsidR="009D4216" w:rsidRPr="009D4216" w:rsidRDefault="009E3D4E" w:rsidP="009D4216">
      <w:pPr>
        <w:pStyle w:val="Corpsdetexte"/>
        <w:jc w:val="both"/>
        <w:rPr>
          <w:rFonts w:asciiTheme="minorHAnsi" w:hAnsiTheme="minorHAnsi"/>
          <w:sz w:val="22"/>
          <w:szCs w:val="22"/>
        </w:rPr>
      </w:pPr>
      <w:r w:rsidRPr="009D4216">
        <w:rPr>
          <w:rFonts w:asciiTheme="minorHAnsi" w:hAnsiTheme="minorHAnsi"/>
          <w:color w:val="000000"/>
          <w:sz w:val="22"/>
          <w:szCs w:val="22"/>
        </w:rPr>
        <w:t>Les prestations devront être conformes aux stipulations du contrat (les normes et spécifications techniques applicables étant celles en vigueur à la date du contrat).</w:t>
      </w:r>
      <w:r>
        <w:rPr>
          <w:color w:val="000000"/>
        </w:rPr>
        <w:t xml:space="preserve"> </w:t>
      </w:r>
      <w:r w:rsidR="009D4216" w:rsidRPr="009D4216">
        <w:rPr>
          <w:rFonts w:asciiTheme="minorHAnsi" w:hAnsiTheme="minorHAnsi"/>
          <w:sz w:val="22"/>
          <w:szCs w:val="22"/>
        </w:rPr>
        <w:t>Le prestataire prendra toutes dispositions pour faire face à toute éventualité qui mettrait en cause le fonctionnement continu du service.</w:t>
      </w:r>
      <w:r w:rsidR="009D4216">
        <w:rPr>
          <w:rFonts w:asciiTheme="minorHAnsi" w:hAnsiTheme="minorHAnsi"/>
          <w:sz w:val="22"/>
          <w:szCs w:val="22"/>
        </w:rPr>
        <w:t xml:space="preserve"> Il </w:t>
      </w:r>
      <w:r w:rsidR="009D4216" w:rsidRPr="009D4216">
        <w:rPr>
          <w:rFonts w:asciiTheme="minorHAnsi" w:hAnsiTheme="minorHAnsi"/>
          <w:sz w:val="22"/>
          <w:szCs w:val="22"/>
        </w:rPr>
        <w:t>prendra également en compte les dispositions nécessaires pour intégrer les évolutions réglementaires.</w:t>
      </w:r>
    </w:p>
    <w:p w14:paraId="07547A01" w14:textId="77777777" w:rsidR="009D4216" w:rsidRDefault="009D4216" w:rsidP="009D4216">
      <w:pPr>
        <w:pStyle w:val="Titre2"/>
        <w:ind w:left="300" w:right="20"/>
        <w:rPr>
          <w:rFonts w:ascii="Trebuchet MS" w:eastAsia="Trebuchet MS" w:hAnsi="Trebuchet MS" w:cs="Trebuchet MS"/>
          <w:i w:val="0"/>
          <w:color w:val="000000"/>
          <w:sz w:val="24"/>
          <w:lang w:val="fr-FR"/>
        </w:rPr>
      </w:pPr>
    </w:p>
    <w:p w14:paraId="318F0F44" w14:textId="77777777" w:rsidR="009D4216" w:rsidRPr="009D4216" w:rsidRDefault="007A0345" w:rsidP="009D4216">
      <w:pPr>
        <w:pStyle w:val="Titre2"/>
        <w:ind w:left="300" w:right="20"/>
        <w:rPr>
          <w:rFonts w:ascii="Trebuchet MS" w:eastAsia="Trebuchet MS" w:hAnsi="Trebuchet MS" w:cs="Trebuchet MS"/>
          <w:i w:val="0"/>
          <w:color w:val="000000"/>
          <w:sz w:val="24"/>
          <w:lang w:val="fr-FR"/>
        </w:rPr>
      </w:pPr>
      <w:r>
        <w:rPr>
          <w:rFonts w:ascii="Trebuchet MS" w:eastAsia="Trebuchet MS" w:hAnsi="Trebuchet MS" w:cs="Trebuchet MS"/>
          <w:i w:val="0"/>
          <w:color w:val="000000"/>
          <w:sz w:val="24"/>
          <w:lang w:val="fr-FR"/>
        </w:rPr>
        <w:t>8.1</w:t>
      </w:r>
      <w:r w:rsidR="009D4216" w:rsidRPr="009D4216">
        <w:rPr>
          <w:rFonts w:ascii="Trebuchet MS" w:eastAsia="Trebuchet MS" w:hAnsi="Trebuchet MS" w:cs="Trebuchet MS"/>
          <w:i w:val="0"/>
          <w:color w:val="000000"/>
          <w:sz w:val="24"/>
          <w:lang w:val="fr-FR"/>
        </w:rPr>
        <w:t xml:space="preserve"> Détail des prestations :</w:t>
      </w:r>
    </w:p>
    <w:p w14:paraId="5043CB0F" w14:textId="77777777" w:rsidR="009D4216" w:rsidRDefault="009D4216" w:rsidP="009D4216">
      <w:pPr>
        <w:pStyle w:val="Corpsdetexte"/>
      </w:pPr>
    </w:p>
    <w:p w14:paraId="2D9CE503" w14:textId="77777777" w:rsidR="009D4216" w:rsidRPr="009D4216" w:rsidRDefault="009D4216" w:rsidP="009D4216">
      <w:pPr>
        <w:pStyle w:val="ParagrapheIndent1"/>
        <w:spacing w:after="240" w:line="232" w:lineRule="exact"/>
        <w:ind w:left="20" w:right="20"/>
        <w:jc w:val="both"/>
        <w:rPr>
          <w:rFonts w:asciiTheme="minorHAnsi" w:hAnsiTheme="minorHAnsi"/>
          <w:color w:val="000000"/>
          <w:sz w:val="22"/>
          <w:szCs w:val="22"/>
          <w:lang w:val="fr-FR"/>
        </w:rPr>
      </w:pPr>
      <w:r w:rsidRPr="009D4216">
        <w:rPr>
          <w:rFonts w:asciiTheme="minorHAnsi" w:hAnsiTheme="minorHAnsi"/>
          <w:color w:val="000000"/>
          <w:sz w:val="22"/>
          <w:szCs w:val="22"/>
          <w:lang w:val="fr-FR"/>
        </w:rPr>
        <w:t>L'accord-cadre s'exécute au moyen de bons de commande dont le délai d'exécution commence à courir à compter de la date de notification du bon.</w:t>
      </w:r>
    </w:p>
    <w:p w14:paraId="658563AB" w14:textId="77777777" w:rsidR="009D4216" w:rsidRPr="00073D84" w:rsidRDefault="009D4216" w:rsidP="009D4216">
      <w:pPr>
        <w:pStyle w:val="Corpsdetexte"/>
        <w:tabs>
          <w:tab w:val="left" w:pos="9632"/>
        </w:tabs>
        <w:ind w:right="-7"/>
        <w:jc w:val="both"/>
        <w:rPr>
          <w:rFonts w:asciiTheme="minorHAnsi" w:hAnsiTheme="minorHAnsi"/>
          <w:b/>
          <w:bCs/>
          <w:sz w:val="22"/>
          <w:szCs w:val="22"/>
          <w:highlight w:val="yellow"/>
        </w:rPr>
      </w:pPr>
      <w:r w:rsidRPr="00073D84">
        <w:rPr>
          <w:rFonts w:asciiTheme="minorHAnsi" w:hAnsiTheme="minorHAnsi"/>
          <w:b/>
          <w:bCs/>
          <w:sz w:val="22"/>
          <w:szCs w:val="22"/>
          <w:highlight w:val="yellow"/>
        </w:rPr>
        <w:t xml:space="preserve">Les menus devront être proposés pour 1 mois et seront transmis par mail au C.C.A.S au minimum 20 jours avant la période concernée. </w:t>
      </w:r>
    </w:p>
    <w:p w14:paraId="240ADC56" w14:textId="4CBFC133" w:rsidR="009D4216" w:rsidRPr="00073D84" w:rsidRDefault="009D4216" w:rsidP="009D4216">
      <w:pPr>
        <w:pStyle w:val="Corpsdetexte"/>
        <w:tabs>
          <w:tab w:val="left" w:pos="9632"/>
        </w:tabs>
        <w:ind w:right="-7"/>
        <w:jc w:val="both"/>
        <w:rPr>
          <w:rFonts w:asciiTheme="minorHAnsi" w:hAnsiTheme="minorHAnsi"/>
          <w:b/>
          <w:bCs/>
          <w:sz w:val="22"/>
          <w:szCs w:val="22"/>
          <w:highlight w:val="yellow"/>
        </w:rPr>
      </w:pPr>
      <w:r w:rsidRPr="00073D84">
        <w:rPr>
          <w:rFonts w:asciiTheme="minorHAnsi" w:hAnsiTheme="minorHAnsi"/>
          <w:b/>
          <w:bCs/>
          <w:sz w:val="22"/>
          <w:szCs w:val="22"/>
          <w:highlight w:val="yellow"/>
        </w:rPr>
        <w:t xml:space="preserve">Chaque semaine, le C.C.A.S. validera la commande et la transmettra par mail </w:t>
      </w:r>
      <w:r w:rsidR="00090487" w:rsidRPr="00073D84">
        <w:rPr>
          <w:rFonts w:asciiTheme="minorHAnsi" w:hAnsiTheme="minorHAnsi"/>
          <w:b/>
          <w:bCs/>
          <w:sz w:val="22"/>
          <w:szCs w:val="22"/>
          <w:highlight w:val="yellow"/>
        </w:rPr>
        <w:t xml:space="preserve">ou dématérialisée via son logiciel métier </w:t>
      </w:r>
      <w:r w:rsidRPr="00073D84">
        <w:rPr>
          <w:rFonts w:asciiTheme="minorHAnsi" w:hAnsiTheme="minorHAnsi"/>
          <w:b/>
          <w:bCs/>
          <w:sz w:val="22"/>
          <w:szCs w:val="22"/>
          <w:highlight w:val="yellow"/>
        </w:rPr>
        <w:t xml:space="preserve">au </w:t>
      </w:r>
      <w:r w:rsidR="005F2C09" w:rsidRPr="00073D84">
        <w:rPr>
          <w:rFonts w:asciiTheme="minorHAnsi" w:hAnsiTheme="minorHAnsi"/>
          <w:b/>
          <w:bCs/>
          <w:sz w:val="22"/>
          <w:szCs w:val="22"/>
          <w:highlight w:val="yellow"/>
        </w:rPr>
        <w:t>titulaire, le</w:t>
      </w:r>
      <w:r w:rsidRPr="00073D84">
        <w:rPr>
          <w:rFonts w:asciiTheme="minorHAnsi" w:hAnsiTheme="minorHAnsi"/>
          <w:b/>
          <w:bCs/>
          <w:sz w:val="22"/>
          <w:szCs w:val="22"/>
          <w:highlight w:val="yellow"/>
        </w:rPr>
        <w:t xml:space="preserve"> </w:t>
      </w:r>
      <w:r w:rsidR="008A2F4A" w:rsidRPr="00073D84">
        <w:rPr>
          <w:rFonts w:asciiTheme="minorHAnsi" w:hAnsiTheme="minorHAnsi"/>
          <w:b/>
          <w:bCs/>
          <w:sz w:val="22"/>
          <w:szCs w:val="22"/>
          <w:highlight w:val="yellow"/>
        </w:rPr>
        <w:t>m</w:t>
      </w:r>
      <w:r w:rsidR="004E7311">
        <w:rPr>
          <w:rFonts w:asciiTheme="minorHAnsi" w:hAnsiTheme="minorHAnsi"/>
          <w:b/>
          <w:bCs/>
          <w:sz w:val="22"/>
          <w:szCs w:val="22"/>
          <w:highlight w:val="yellow"/>
        </w:rPr>
        <w:t>ar</w:t>
      </w:r>
      <w:r w:rsidR="008A2F4A" w:rsidRPr="00073D84">
        <w:rPr>
          <w:rFonts w:asciiTheme="minorHAnsi" w:hAnsiTheme="minorHAnsi"/>
          <w:b/>
          <w:bCs/>
          <w:sz w:val="22"/>
          <w:szCs w:val="22"/>
          <w:highlight w:val="yellow"/>
        </w:rPr>
        <w:t>di</w:t>
      </w:r>
      <w:r w:rsidRPr="00073D84">
        <w:rPr>
          <w:rFonts w:asciiTheme="minorHAnsi" w:hAnsiTheme="minorHAnsi"/>
          <w:b/>
          <w:bCs/>
          <w:sz w:val="22"/>
          <w:szCs w:val="22"/>
          <w:highlight w:val="yellow"/>
        </w:rPr>
        <w:t xml:space="preserve"> avant 15 heures pour la semaine suivante.</w:t>
      </w:r>
    </w:p>
    <w:p w14:paraId="06B60F0B" w14:textId="77777777" w:rsidR="009D4216" w:rsidRPr="008A2F4A" w:rsidRDefault="009D4216" w:rsidP="009D4216">
      <w:pPr>
        <w:pStyle w:val="Corpsdetexte"/>
        <w:jc w:val="both"/>
        <w:rPr>
          <w:rFonts w:asciiTheme="minorHAnsi" w:hAnsiTheme="minorHAnsi"/>
          <w:b/>
          <w:bCs/>
          <w:sz w:val="22"/>
          <w:szCs w:val="22"/>
        </w:rPr>
      </w:pPr>
      <w:r w:rsidRPr="00073D84">
        <w:rPr>
          <w:rFonts w:asciiTheme="minorHAnsi" w:hAnsiTheme="minorHAnsi"/>
          <w:b/>
          <w:bCs/>
          <w:sz w:val="22"/>
          <w:szCs w:val="22"/>
          <w:highlight w:val="yellow"/>
        </w:rPr>
        <w:t>Le C.C.A.S. a la possibilité de modifier légèrement les quantités avant midi pour le lendemain ou le vendredi après-midi pour le lundi.</w:t>
      </w:r>
    </w:p>
    <w:p w14:paraId="07459315" w14:textId="77777777" w:rsidR="007A0345" w:rsidRDefault="007A0345" w:rsidP="00C1346C">
      <w:pPr>
        <w:rPr>
          <w:lang w:val="fr-FR"/>
        </w:rPr>
      </w:pPr>
    </w:p>
    <w:p w14:paraId="230D78AC" w14:textId="77777777" w:rsidR="003F21E3" w:rsidRDefault="009E3D4E">
      <w:pPr>
        <w:pStyle w:val="Titre1"/>
        <w:rPr>
          <w:rFonts w:ascii="Trebuchet MS" w:eastAsia="Trebuchet MS" w:hAnsi="Trebuchet MS" w:cs="Trebuchet MS"/>
          <w:color w:val="000000"/>
          <w:sz w:val="28"/>
          <w:lang w:val="fr-FR"/>
        </w:rPr>
      </w:pPr>
      <w:bookmarkStart w:id="18" w:name="_Toc256000022"/>
      <w:r>
        <w:rPr>
          <w:rFonts w:ascii="Trebuchet MS" w:eastAsia="Trebuchet MS" w:hAnsi="Trebuchet MS" w:cs="Trebuchet MS"/>
          <w:color w:val="000000"/>
          <w:sz w:val="28"/>
          <w:lang w:val="fr-FR"/>
        </w:rPr>
        <w:t>9 - Constatation de l'exécution des prestations</w:t>
      </w:r>
      <w:bookmarkEnd w:id="18"/>
    </w:p>
    <w:p w14:paraId="3CA352B1" w14:textId="77777777" w:rsidR="003F21E3" w:rsidRDefault="009E3D4E">
      <w:pPr>
        <w:pStyle w:val="Titre2"/>
        <w:ind w:left="300" w:right="20"/>
        <w:rPr>
          <w:rFonts w:ascii="Trebuchet MS" w:eastAsia="Trebuchet MS" w:hAnsi="Trebuchet MS" w:cs="Trebuchet MS"/>
          <w:i w:val="0"/>
          <w:color w:val="000000"/>
          <w:sz w:val="24"/>
          <w:lang w:val="fr-FR"/>
        </w:rPr>
      </w:pPr>
      <w:bookmarkStart w:id="19" w:name="_Toc256000023"/>
      <w:r>
        <w:rPr>
          <w:rFonts w:ascii="Trebuchet MS" w:eastAsia="Trebuchet MS" w:hAnsi="Trebuchet MS" w:cs="Trebuchet MS"/>
          <w:i w:val="0"/>
          <w:color w:val="000000"/>
          <w:sz w:val="24"/>
          <w:lang w:val="fr-FR"/>
        </w:rPr>
        <w:t>9.1 - Vérifications</w:t>
      </w:r>
      <w:bookmarkEnd w:id="19"/>
    </w:p>
    <w:p w14:paraId="39D9BD10" w14:textId="77777777" w:rsidR="003F21E3" w:rsidRPr="007B741A" w:rsidRDefault="009E3D4E">
      <w:pPr>
        <w:pStyle w:val="ParagrapheIndent2"/>
        <w:spacing w:after="240"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vérifications quantitatives et qualitatives simples seront effectuées au moment même de la livraison de la fourniture ou de l'exécution de service (examen sommaire) conformément aux articles 22 et 23.1 du CCAG-FCS.</w:t>
      </w:r>
    </w:p>
    <w:p w14:paraId="37A37A3F" w14:textId="77777777" w:rsidR="003F21E3" w:rsidRDefault="009E3D4E">
      <w:pPr>
        <w:pStyle w:val="Titre2"/>
        <w:ind w:left="300" w:right="20"/>
        <w:rPr>
          <w:rFonts w:ascii="Trebuchet MS" w:eastAsia="Trebuchet MS" w:hAnsi="Trebuchet MS" w:cs="Trebuchet MS"/>
          <w:i w:val="0"/>
          <w:color w:val="000000"/>
          <w:sz w:val="24"/>
          <w:lang w:val="fr-FR"/>
        </w:rPr>
      </w:pPr>
      <w:bookmarkStart w:id="20" w:name="_Toc256000024"/>
      <w:r>
        <w:rPr>
          <w:rFonts w:ascii="Trebuchet MS" w:eastAsia="Trebuchet MS" w:hAnsi="Trebuchet MS" w:cs="Trebuchet MS"/>
          <w:i w:val="0"/>
          <w:color w:val="000000"/>
          <w:sz w:val="24"/>
          <w:lang w:val="fr-FR"/>
        </w:rPr>
        <w:t>9.2 - Décision après vérification</w:t>
      </w:r>
      <w:bookmarkEnd w:id="20"/>
    </w:p>
    <w:p w14:paraId="7D6AE88C" w14:textId="77777777" w:rsidR="003F21E3" w:rsidRPr="001B3F20" w:rsidRDefault="009E3D4E">
      <w:pPr>
        <w:pStyle w:val="ParagrapheIndent2"/>
        <w:spacing w:after="240" w:line="232" w:lineRule="exact"/>
        <w:ind w:left="20" w:right="20"/>
        <w:jc w:val="both"/>
        <w:rPr>
          <w:rFonts w:asciiTheme="minorHAnsi" w:hAnsiTheme="minorHAnsi"/>
          <w:color w:val="000000"/>
          <w:sz w:val="22"/>
          <w:szCs w:val="22"/>
          <w:lang w:val="fr-FR"/>
        </w:rPr>
      </w:pPr>
      <w:r w:rsidRPr="001B3F20">
        <w:rPr>
          <w:rFonts w:asciiTheme="minorHAnsi" w:hAnsiTheme="minorHAnsi"/>
          <w:color w:val="000000"/>
          <w:sz w:val="22"/>
          <w:szCs w:val="22"/>
          <w:lang w:val="fr-FR"/>
        </w:rPr>
        <w:t>A l'issue des opérations de vérification, le pouvoir adjudicateur prendra sa décision dans les conditions prévues aux articles 24 et 25 du CCAG-FCS.</w:t>
      </w:r>
    </w:p>
    <w:p w14:paraId="0A848BFC" w14:textId="6EB19195" w:rsidR="001B3F20" w:rsidRPr="001B3F20" w:rsidRDefault="001B3F20" w:rsidP="6D7D4060">
      <w:pPr>
        <w:pStyle w:val="Corpsdetexte"/>
        <w:ind w:right="112"/>
        <w:jc w:val="both"/>
        <w:rPr>
          <w:rFonts w:asciiTheme="minorHAnsi" w:hAnsiTheme="minorHAnsi"/>
          <w:sz w:val="22"/>
          <w:szCs w:val="22"/>
        </w:rPr>
      </w:pPr>
      <w:r w:rsidRPr="6D7D4060">
        <w:rPr>
          <w:rFonts w:asciiTheme="minorHAnsi" w:hAnsiTheme="minorHAnsi"/>
          <w:sz w:val="22"/>
          <w:szCs w:val="22"/>
        </w:rPr>
        <w:t>Si la livraison n’est pas conforme à la commande (manque ou erreur de produits), la collectivité mettra le titulaire en demeure de compléter la livraison avant 9h30. En cas de non-respect, une pénalité de 100 € H.T. sera</w:t>
      </w:r>
      <w:r w:rsidRPr="6D7D4060">
        <w:rPr>
          <w:rFonts w:asciiTheme="minorHAnsi" w:hAnsiTheme="minorHAnsi"/>
          <w:spacing w:val="-10"/>
          <w:sz w:val="22"/>
          <w:szCs w:val="22"/>
        </w:rPr>
        <w:t xml:space="preserve"> </w:t>
      </w:r>
      <w:r w:rsidRPr="6D7D4060">
        <w:rPr>
          <w:rFonts w:asciiTheme="minorHAnsi" w:hAnsiTheme="minorHAnsi"/>
          <w:sz w:val="22"/>
          <w:szCs w:val="22"/>
        </w:rPr>
        <w:t>appliquée.</w:t>
      </w:r>
    </w:p>
    <w:p w14:paraId="6537F28F" w14:textId="77777777" w:rsidR="001B3F20" w:rsidRPr="001B3F20" w:rsidRDefault="001B3F20" w:rsidP="001B3F20">
      <w:pPr>
        <w:pStyle w:val="Corpsdetexte"/>
        <w:jc w:val="both"/>
        <w:rPr>
          <w:rFonts w:asciiTheme="minorHAnsi" w:hAnsiTheme="minorHAnsi"/>
          <w:sz w:val="22"/>
          <w:szCs w:val="22"/>
        </w:rPr>
      </w:pPr>
    </w:p>
    <w:p w14:paraId="199D5916" w14:textId="77777777" w:rsidR="001B3F20" w:rsidRPr="001B3F20" w:rsidRDefault="001B3F20" w:rsidP="001B3F20">
      <w:pPr>
        <w:pStyle w:val="Corpsdetexte"/>
        <w:spacing w:before="1"/>
        <w:jc w:val="both"/>
        <w:rPr>
          <w:rFonts w:asciiTheme="minorHAnsi" w:hAnsiTheme="minorHAnsi"/>
          <w:sz w:val="22"/>
          <w:szCs w:val="22"/>
        </w:rPr>
      </w:pPr>
      <w:r w:rsidRPr="001B3F20">
        <w:rPr>
          <w:rFonts w:asciiTheme="minorHAnsi" w:hAnsiTheme="minorHAnsi"/>
          <w:sz w:val="22"/>
          <w:szCs w:val="22"/>
          <w:u w:val="single"/>
        </w:rPr>
        <w:t>Impossibilité d’honorer la commande</w:t>
      </w:r>
      <w:r w:rsidRPr="001B3F20">
        <w:rPr>
          <w:rFonts w:asciiTheme="minorHAnsi" w:hAnsiTheme="minorHAnsi"/>
          <w:sz w:val="22"/>
          <w:szCs w:val="22"/>
        </w:rPr>
        <w:t xml:space="preserve"> </w:t>
      </w:r>
      <w:r w:rsidRPr="001B3F20">
        <w:rPr>
          <w:rFonts w:asciiTheme="minorHAnsi" w:hAnsiTheme="minorHAnsi"/>
          <w:sz w:val="22"/>
          <w:szCs w:val="22"/>
          <w:u w:val="single"/>
        </w:rPr>
        <w:t>:</w:t>
      </w:r>
    </w:p>
    <w:p w14:paraId="14434DC5" w14:textId="77777777" w:rsidR="001B3F20" w:rsidRPr="001B3F20" w:rsidRDefault="001B3F20" w:rsidP="001B3F20">
      <w:pPr>
        <w:pStyle w:val="Corpsdetexte"/>
        <w:ind w:right="114"/>
        <w:jc w:val="both"/>
        <w:rPr>
          <w:rFonts w:asciiTheme="minorHAnsi" w:hAnsiTheme="minorHAnsi"/>
          <w:sz w:val="22"/>
          <w:szCs w:val="22"/>
        </w:rPr>
      </w:pPr>
      <w:r w:rsidRPr="001B3F20">
        <w:rPr>
          <w:rFonts w:asciiTheme="minorHAnsi" w:hAnsiTheme="minorHAnsi"/>
          <w:sz w:val="22"/>
          <w:szCs w:val="22"/>
        </w:rPr>
        <w:t>En cas d’impossibilité d’honorer la commande dans les conditions prévues dans le C.C.</w:t>
      </w:r>
      <w:r>
        <w:rPr>
          <w:rFonts w:asciiTheme="minorHAnsi" w:hAnsiTheme="minorHAnsi"/>
          <w:sz w:val="22"/>
          <w:szCs w:val="22"/>
        </w:rPr>
        <w:t>T.</w:t>
      </w:r>
      <w:r w:rsidRPr="001B3F20">
        <w:rPr>
          <w:rFonts w:asciiTheme="minorHAnsi" w:hAnsiTheme="minorHAnsi"/>
          <w:sz w:val="22"/>
          <w:szCs w:val="22"/>
        </w:rPr>
        <w:t>P., le titulaire en avisera immédiatement le C.C.A.S. et fera connaitre les nouvelles modalités de livraison, lesquelles, en tout état de cause, devront être exécutées dans un délai tel que tout risque de rupture des conditions de la prestation soit évité.</w:t>
      </w:r>
    </w:p>
    <w:p w14:paraId="4398A17F" w14:textId="77777777" w:rsidR="001B3F20" w:rsidRPr="001B3F20" w:rsidRDefault="001B3F20" w:rsidP="001B3F20">
      <w:pPr>
        <w:pStyle w:val="Corpsdetexte"/>
        <w:jc w:val="both"/>
        <w:rPr>
          <w:rFonts w:asciiTheme="minorHAnsi" w:hAnsiTheme="minorHAnsi"/>
          <w:sz w:val="22"/>
          <w:szCs w:val="22"/>
        </w:rPr>
      </w:pPr>
      <w:r w:rsidRPr="001B3F20">
        <w:rPr>
          <w:rFonts w:asciiTheme="minorHAnsi" w:hAnsiTheme="minorHAnsi"/>
          <w:sz w:val="22"/>
          <w:szCs w:val="22"/>
        </w:rPr>
        <w:t>A défaut d’accord amiable, le C.C.A.S. se réserve la possibilité de faire application des pénalités.</w:t>
      </w:r>
    </w:p>
    <w:p w14:paraId="6DFB9E20" w14:textId="77777777" w:rsidR="001B3F20" w:rsidRPr="001B3F20" w:rsidRDefault="001B3F20" w:rsidP="001B3F20">
      <w:pPr>
        <w:pStyle w:val="Corpsdetexte"/>
        <w:spacing w:before="10"/>
        <w:jc w:val="both"/>
        <w:rPr>
          <w:rFonts w:asciiTheme="minorHAnsi" w:hAnsiTheme="minorHAnsi"/>
          <w:sz w:val="22"/>
          <w:szCs w:val="22"/>
        </w:rPr>
      </w:pPr>
    </w:p>
    <w:p w14:paraId="1914CEDB" w14:textId="77777777" w:rsidR="001B3F20" w:rsidRPr="001B3F20" w:rsidRDefault="001B3F20" w:rsidP="001B3F20">
      <w:pPr>
        <w:pStyle w:val="Corpsdetexte"/>
        <w:spacing w:before="1"/>
        <w:jc w:val="both"/>
        <w:rPr>
          <w:rFonts w:asciiTheme="minorHAnsi" w:hAnsiTheme="minorHAnsi"/>
          <w:sz w:val="22"/>
          <w:szCs w:val="22"/>
        </w:rPr>
      </w:pPr>
      <w:r w:rsidRPr="001B3F20">
        <w:rPr>
          <w:rFonts w:asciiTheme="minorHAnsi" w:hAnsiTheme="minorHAnsi"/>
          <w:sz w:val="22"/>
          <w:szCs w:val="22"/>
          <w:u w:val="single"/>
        </w:rPr>
        <w:t>Exécution par défaut :</w:t>
      </w:r>
    </w:p>
    <w:p w14:paraId="3BB03F10" w14:textId="66A27EF2" w:rsidR="001B3F20" w:rsidRPr="001B3F20" w:rsidRDefault="001B3F20" w:rsidP="001B3F20">
      <w:pPr>
        <w:pStyle w:val="Corpsdetexte"/>
        <w:jc w:val="both"/>
        <w:rPr>
          <w:rFonts w:asciiTheme="minorHAnsi" w:hAnsiTheme="minorHAnsi"/>
          <w:sz w:val="22"/>
          <w:szCs w:val="22"/>
        </w:rPr>
      </w:pPr>
      <w:r w:rsidRPr="001B3F20">
        <w:rPr>
          <w:rFonts w:asciiTheme="minorHAnsi" w:hAnsiTheme="minorHAnsi"/>
          <w:sz w:val="22"/>
          <w:szCs w:val="22"/>
        </w:rPr>
        <w:t xml:space="preserve">En cas de refus de livraison, de retard ou de </w:t>
      </w:r>
      <w:r w:rsidR="00F8200B" w:rsidRPr="001B3F20">
        <w:rPr>
          <w:rFonts w:asciiTheme="minorHAnsi" w:hAnsiTheme="minorHAnsi"/>
          <w:sz w:val="22"/>
          <w:szCs w:val="22"/>
        </w:rPr>
        <w:t>non-remplacement</w:t>
      </w:r>
      <w:r w:rsidRPr="001B3F20">
        <w:rPr>
          <w:rFonts w:asciiTheme="minorHAnsi" w:hAnsiTheme="minorHAnsi"/>
          <w:sz w:val="22"/>
          <w:szCs w:val="22"/>
        </w:rPr>
        <w:t xml:space="preserve"> dans les délais accordés par le</w:t>
      </w:r>
      <w:r>
        <w:rPr>
          <w:rFonts w:asciiTheme="minorHAnsi" w:hAnsiTheme="minorHAnsi"/>
          <w:sz w:val="22"/>
          <w:szCs w:val="22"/>
        </w:rPr>
        <w:t xml:space="preserve"> </w:t>
      </w:r>
      <w:r w:rsidRPr="001B3F20">
        <w:rPr>
          <w:rFonts w:asciiTheme="minorHAnsi" w:hAnsiTheme="minorHAnsi"/>
          <w:sz w:val="22"/>
          <w:szCs w:val="22"/>
        </w:rPr>
        <w:t>C.C.A.S. d’une fourniture ayant fait l’objet d’un rej</w:t>
      </w:r>
      <w:r>
        <w:rPr>
          <w:rFonts w:asciiTheme="minorHAnsi" w:hAnsiTheme="minorHAnsi"/>
          <w:sz w:val="22"/>
          <w:szCs w:val="22"/>
        </w:rPr>
        <w:t>et, le représentant du pouvoir a</w:t>
      </w:r>
      <w:r w:rsidRPr="001B3F20">
        <w:rPr>
          <w:rFonts w:asciiTheme="minorHAnsi" w:hAnsiTheme="minorHAnsi"/>
          <w:sz w:val="22"/>
          <w:szCs w:val="22"/>
        </w:rPr>
        <w:t>djudicateur se fournira là où il le jugera utile.</w:t>
      </w:r>
    </w:p>
    <w:p w14:paraId="70DF9E56" w14:textId="77777777" w:rsidR="001B3F20" w:rsidRPr="001B3F20" w:rsidRDefault="001B3F20" w:rsidP="001B3F20">
      <w:pPr>
        <w:rPr>
          <w:lang w:val="fr-FR"/>
        </w:rPr>
      </w:pPr>
    </w:p>
    <w:p w14:paraId="2E69EBDA" w14:textId="77777777" w:rsidR="003F21E3" w:rsidRDefault="009E3D4E">
      <w:pPr>
        <w:pStyle w:val="Titre1"/>
        <w:rPr>
          <w:rFonts w:ascii="Trebuchet MS" w:eastAsia="Trebuchet MS" w:hAnsi="Trebuchet MS" w:cs="Trebuchet MS"/>
          <w:color w:val="000000"/>
          <w:sz w:val="28"/>
          <w:lang w:val="fr-FR"/>
        </w:rPr>
      </w:pPr>
      <w:bookmarkStart w:id="21" w:name="_Toc256000025"/>
      <w:r>
        <w:rPr>
          <w:rFonts w:ascii="Trebuchet MS" w:eastAsia="Trebuchet MS" w:hAnsi="Trebuchet MS" w:cs="Trebuchet MS"/>
          <w:color w:val="000000"/>
          <w:sz w:val="28"/>
          <w:lang w:val="fr-FR"/>
        </w:rPr>
        <w:t>10 - Garantie des prestations</w:t>
      </w:r>
      <w:bookmarkEnd w:id="21"/>
    </w:p>
    <w:p w14:paraId="1E2912CC" w14:textId="77777777" w:rsidR="003F21E3" w:rsidRPr="007B741A" w:rsidRDefault="009E3D4E">
      <w:pPr>
        <w:pStyle w:val="ParagrapheIndent1"/>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Aucune garantie n'est prévue.</w:t>
      </w:r>
    </w:p>
    <w:p w14:paraId="44E871BC" w14:textId="77777777" w:rsidR="00CD479D" w:rsidRDefault="00CD479D">
      <w:pPr>
        <w:pStyle w:val="Titre1"/>
        <w:rPr>
          <w:rFonts w:ascii="Trebuchet MS" w:eastAsia="Trebuchet MS" w:hAnsi="Trebuchet MS" w:cs="Trebuchet MS"/>
          <w:color w:val="000000"/>
          <w:sz w:val="28"/>
          <w:lang w:val="fr-FR"/>
        </w:rPr>
      </w:pPr>
      <w:bookmarkStart w:id="22" w:name="_Toc256000026"/>
    </w:p>
    <w:p w14:paraId="68D75721" w14:textId="77777777" w:rsidR="003F21E3" w:rsidRDefault="009E3D4E">
      <w:pPr>
        <w:pStyle w:val="Titre1"/>
        <w:rPr>
          <w:rFonts w:ascii="Trebuchet MS" w:eastAsia="Trebuchet MS" w:hAnsi="Trebuchet MS" w:cs="Trebuchet MS"/>
          <w:color w:val="000000"/>
          <w:sz w:val="28"/>
          <w:lang w:val="fr-FR"/>
        </w:rPr>
      </w:pPr>
      <w:r>
        <w:rPr>
          <w:rFonts w:ascii="Trebuchet MS" w:eastAsia="Trebuchet MS" w:hAnsi="Trebuchet MS" w:cs="Trebuchet MS"/>
          <w:color w:val="000000"/>
          <w:sz w:val="28"/>
          <w:lang w:val="fr-FR"/>
        </w:rPr>
        <w:t xml:space="preserve">11 </w:t>
      </w:r>
      <w:r w:rsidR="00525010">
        <w:rPr>
          <w:rFonts w:ascii="Trebuchet MS" w:eastAsia="Trebuchet MS" w:hAnsi="Trebuchet MS" w:cs="Trebuchet MS"/>
          <w:color w:val="000000"/>
          <w:sz w:val="28"/>
          <w:lang w:val="fr-FR"/>
        </w:rPr>
        <w:t>–</w:t>
      </w:r>
      <w:r>
        <w:rPr>
          <w:rFonts w:ascii="Trebuchet MS" w:eastAsia="Trebuchet MS" w:hAnsi="Trebuchet MS" w:cs="Trebuchet MS"/>
          <w:color w:val="000000"/>
          <w:sz w:val="28"/>
          <w:lang w:val="fr-FR"/>
        </w:rPr>
        <w:t xml:space="preserve"> Pénalités</w:t>
      </w:r>
      <w:bookmarkEnd w:id="22"/>
    </w:p>
    <w:p w14:paraId="026DDCC5" w14:textId="77777777" w:rsidR="00525010" w:rsidRPr="00525010" w:rsidRDefault="00525010" w:rsidP="00525010">
      <w:pPr>
        <w:pStyle w:val="Titre2"/>
        <w:spacing w:after="120"/>
        <w:ind w:left="320"/>
        <w:rPr>
          <w:rFonts w:ascii="Trebuchet MS" w:eastAsia="Trebuchet MS" w:hAnsi="Trebuchet MS" w:cs="Trebuchet MS"/>
          <w:i w:val="0"/>
          <w:color w:val="000000"/>
          <w:sz w:val="24"/>
          <w:lang w:val="fr-FR"/>
        </w:rPr>
      </w:pPr>
      <w:r w:rsidRPr="00525010">
        <w:rPr>
          <w:rFonts w:ascii="Trebuchet MS" w:eastAsia="Trebuchet MS" w:hAnsi="Trebuchet MS" w:cs="Trebuchet MS"/>
          <w:i w:val="0"/>
          <w:color w:val="000000"/>
          <w:sz w:val="24"/>
          <w:lang w:val="fr-FR"/>
        </w:rPr>
        <w:t>11.1 - Pénalités de retard</w:t>
      </w:r>
    </w:p>
    <w:p w14:paraId="5042C834" w14:textId="77777777" w:rsidR="00525010" w:rsidRPr="007C1481" w:rsidRDefault="00525010" w:rsidP="007C1481">
      <w:pPr>
        <w:pStyle w:val="Normal2"/>
        <w:ind w:left="0" w:firstLine="0"/>
        <w:rPr>
          <w:rFonts w:asciiTheme="minorHAnsi" w:hAnsiTheme="minorHAnsi"/>
          <w:noProof/>
          <w:szCs w:val="22"/>
        </w:rPr>
      </w:pPr>
      <w:r w:rsidRPr="007C1481">
        <w:rPr>
          <w:rFonts w:asciiTheme="minorHAnsi" w:hAnsiTheme="minorHAnsi"/>
          <w:noProof/>
          <w:szCs w:val="22"/>
        </w:rPr>
        <w:t>Il est rappelé que les mesures qui suivent s’appliquent sans préjudice des dispositions de l’article 9 du présent CCAP. Par dérogation à l’article 14 du C.C.A.G.-F.C.S. les pénalités qui suivent sont applicables :</w:t>
      </w:r>
    </w:p>
    <w:p w14:paraId="144A5D23" w14:textId="77777777" w:rsidR="00525010" w:rsidRPr="006F3D70" w:rsidRDefault="00525010" w:rsidP="00525010">
      <w:pPr>
        <w:pStyle w:val="Normal2"/>
        <w:rPr>
          <w:rFonts w:asciiTheme="minorHAnsi" w:hAnsiTheme="minorHAnsi"/>
          <w:noProof/>
          <w:szCs w:val="22"/>
        </w:rPr>
      </w:pPr>
    </w:p>
    <w:p w14:paraId="30A00F2E" w14:textId="77777777" w:rsidR="00525010" w:rsidRPr="005E0069" w:rsidRDefault="00525010" w:rsidP="00525010">
      <w:pPr>
        <w:pStyle w:val="Normal2"/>
        <w:rPr>
          <w:rFonts w:asciiTheme="minorHAnsi" w:hAnsiTheme="minorHAnsi"/>
          <w:noProof/>
          <w:szCs w:val="22"/>
          <w:u w:val="single"/>
        </w:rPr>
      </w:pPr>
      <w:r w:rsidRPr="005E0069">
        <w:rPr>
          <w:rFonts w:asciiTheme="minorHAnsi" w:hAnsiTheme="minorHAnsi"/>
          <w:noProof/>
          <w:szCs w:val="22"/>
          <w:u w:val="single"/>
        </w:rPr>
        <w:t>11.1.1 Retard/Non respect</w:t>
      </w:r>
    </w:p>
    <w:p w14:paraId="738610EB" w14:textId="77777777" w:rsidR="00525010" w:rsidRPr="005E0069" w:rsidRDefault="00525010" w:rsidP="00525010">
      <w:pPr>
        <w:pStyle w:val="Normal2"/>
        <w:rPr>
          <w:rFonts w:asciiTheme="minorHAnsi" w:hAnsiTheme="minorHAnsi"/>
          <w:noProof/>
          <w:szCs w:val="22"/>
          <w:u w:val="single"/>
        </w:rPr>
      </w:pPr>
    </w:p>
    <w:p w14:paraId="4FC61AA4" w14:textId="77777777" w:rsidR="00525010" w:rsidRPr="005E0069" w:rsidRDefault="00525010" w:rsidP="006F3D70">
      <w:pPr>
        <w:pStyle w:val="Normal2"/>
        <w:ind w:left="0" w:firstLine="0"/>
        <w:rPr>
          <w:rFonts w:asciiTheme="minorHAnsi" w:hAnsiTheme="minorHAnsi"/>
          <w:noProof/>
          <w:szCs w:val="22"/>
        </w:rPr>
      </w:pPr>
      <w:r w:rsidRPr="005E0069">
        <w:rPr>
          <w:rFonts w:asciiTheme="minorHAnsi" w:hAnsiTheme="minorHAnsi"/>
          <w:noProof/>
          <w:szCs w:val="22"/>
        </w:rPr>
        <w:t>En cas de retard dans l’exécution des prestations, la collectivité aura le droit de pourvoir aux besoins du service, aux frais et risques du prestataire, sans mise en demeure préalable.</w:t>
      </w:r>
    </w:p>
    <w:p w14:paraId="1F9A3E78" w14:textId="77777777" w:rsidR="00525010" w:rsidRPr="005E0069" w:rsidRDefault="00525010" w:rsidP="006F3D70">
      <w:pPr>
        <w:pStyle w:val="Normal2"/>
        <w:ind w:left="0" w:firstLine="0"/>
        <w:rPr>
          <w:rFonts w:asciiTheme="minorHAnsi" w:hAnsiTheme="minorHAnsi"/>
          <w:noProof/>
          <w:szCs w:val="22"/>
        </w:rPr>
      </w:pPr>
      <w:r w:rsidRPr="005E0069">
        <w:rPr>
          <w:rFonts w:asciiTheme="minorHAnsi" w:hAnsiTheme="minorHAnsi"/>
          <w:noProof/>
          <w:szCs w:val="22"/>
        </w:rPr>
        <w:t>En outre, si le prestataire ne remplit pas les obligations que lui imposent le cahier des charges, ou s’il les remplit de façon inexacte et incomplète, de nature à compromettre les intérêts du service,  la collectivité pourra, soit :</w:t>
      </w:r>
    </w:p>
    <w:p w14:paraId="637805D2" w14:textId="77777777" w:rsidR="00525010" w:rsidRPr="005E0069" w:rsidRDefault="00525010" w:rsidP="00525010">
      <w:pPr>
        <w:pStyle w:val="Normal2"/>
        <w:rPr>
          <w:rFonts w:asciiTheme="minorHAnsi" w:hAnsiTheme="minorHAnsi"/>
          <w:noProof/>
          <w:szCs w:val="22"/>
        </w:rPr>
      </w:pPr>
    </w:p>
    <w:p w14:paraId="7E0EA107" w14:textId="77777777" w:rsidR="00525010" w:rsidRPr="005E0069" w:rsidRDefault="00525010" w:rsidP="00525010">
      <w:pPr>
        <w:pStyle w:val="Normal2"/>
        <w:spacing w:after="60"/>
        <w:rPr>
          <w:rFonts w:asciiTheme="minorHAnsi" w:hAnsiTheme="minorHAnsi"/>
          <w:noProof/>
          <w:szCs w:val="22"/>
        </w:rPr>
      </w:pPr>
      <w:r w:rsidRPr="005E0069">
        <w:rPr>
          <w:rFonts w:asciiTheme="minorHAnsi" w:hAnsiTheme="minorHAnsi"/>
          <w:noProof/>
          <w:szCs w:val="22"/>
        </w:rPr>
        <w:t>a) appliquer des pénalités :</w:t>
      </w:r>
    </w:p>
    <w:p w14:paraId="385EBB2C" w14:textId="7363AC99" w:rsidR="006F3D70" w:rsidRPr="005E0069" w:rsidRDefault="006F3D70" w:rsidP="006F3D70">
      <w:pPr>
        <w:pStyle w:val="Paragraphedeliste"/>
        <w:numPr>
          <w:ilvl w:val="0"/>
          <w:numId w:val="5"/>
        </w:numPr>
        <w:tabs>
          <w:tab w:val="left" w:pos="539"/>
        </w:tabs>
        <w:spacing w:line="274" w:lineRule="exact"/>
        <w:jc w:val="both"/>
        <w:rPr>
          <w:rFonts w:asciiTheme="minorHAnsi" w:hAnsiTheme="minorHAnsi"/>
          <w:lang w:val="fr-FR"/>
        </w:rPr>
      </w:pPr>
      <w:r w:rsidRPr="005E0069">
        <w:rPr>
          <w:rFonts w:asciiTheme="minorHAnsi" w:hAnsiTheme="minorHAnsi"/>
          <w:lang w:val="fr-FR"/>
        </w:rPr>
        <w:t xml:space="preserve">Si la livraison est réalisée avant 7h30 : </w:t>
      </w:r>
      <w:proofErr w:type="gramStart"/>
      <w:r w:rsidRPr="005E0069">
        <w:rPr>
          <w:rFonts w:asciiTheme="minorHAnsi" w:hAnsiTheme="minorHAnsi"/>
          <w:lang w:val="fr-FR"/>
        </w:rPr>
        <w:t>aucune</w:t>
      </w:r>
      <w:r w:rsidRPr="005E0069">
        <w:rPr>
          <w:rFonts w:asciiTheme="minorHAnsi" w:hAnsiTheme="minorHAnsi"/>
          <w:spacing w:val="-31"/>
          <w:lang w:val="fr-FR"/>
        </w:rPr>
        <w:t xml:space="preserve"> </w:t>
      </w:r>
      <w:r w:rsidR="004E7311">
        <w:rPr>
          <w:rFonts w:asciiTheme="minorHAnsi" w:hAnsiTheme="minorHAnsi"/>
          <w:spacing w:val="-31"/>
          <w:lang w:val="fr-FR"/>
        </w:rPr>
        <w:t xml:space="preserve"> </w:t>
      </w:r>
      <w:r w:rsidRPr="005E0069">
        <w:rPr>
          <w:rFonts w:asciiTheme="minorHAnsi" w:hAnsiTheme="minorHAnsi"/>
          <w:lang w:val="fr-FR"/>
        </w:rPr>
        <w:t>pénalité</w:t>
      </w:r>
      <w:proofErr w:type="gramEnd"/>
    </w:p>
    <w:p w14:paraId="734FB789" w14:textId="5717F2B3" w:rsidR="006F3D70" w:rsidRPr="005E0069" w:rsidRDefault="006F3D70" w:rsidP="006F3D70">
      <w:pPr>
        <w:pStyle w:val="Paragraphedeliste"/>
        <w:numPr>
          <w:ilvl w:val="0"/>
          <w:numId w:val="5"/>
        </w:numPr>
        <w:tabs>
          <w:tab w:val="left" w:pos="538"/>
          <w:tab w:val="left" w:pos="539"/>
        </w:tabs>
        <w:ind w:right="112"/>
        <w:rPr>
          <w:rFonts w:asciiTheme="minorHAnsi" w:hAnsiTheme="minorHAnsi"/>
          <w:lang w:val="fr-FR"/>
        </w:rPr>
      </w:pPr>
      <w:r w:rsidRPr="005E0069">
        <w:rPr>
          <w:rFonts w:asciiTheme="minorHAnsi" w:hAnsiTheme="minorHAnsi"/>
          <w:lang w:val="fr-FR"/>
        </w:rPr>
        <w:t xml:space="preserve">Si la livraison a lieu entre 7 h 30 </w:t>
      </w:r>
      <w:r w:rsidR="00F8200B" w:rsidRPr="005E0069">
        <w:rPr>
          <w:rFonts w:asciiTheme="minorHAnsi" w:hAnsiTheme="minorHAnsi"/>
          <w:lang w:val="fr-FR"/>
        </w:rPr>
        <w:t>et 10</w:t>
      </w:r>
      <w:r w:rsidRPr="005E0069">
        <w:rPr>
          <w:rFonts w:asciiTheme="minorHAnsi" w:hAnsiTheme="minorHAnsi"/>
          <w:lang w:val="fr-FR"/>
        </w:rPr>
        <w:t xml:space="preserve"> h 00 : la pénalité s’élève à 20% du montant T.T.C. de la commande</w:t>
      </w:r>
    </w:p>
    <w:p w14:paraId="6A7F34B1" w14:textId="77777777" w:rsidR="006F3D70" w:rsidRPr="005E0069" w:rsidRDefault="006F3D70" w:rsidP="006F3D70">
      <w:pPr>
        <w:pStyle w:val="Paragraphedeliste"/>
        <w:numPr>
          <w:ilvl w:val="0"/>
          <w:numId w:val="5"/>
        </w:numPr>
        <w:tabs>
          <w:tab w:val="left" w:pos="539"/>
        </w:tabs>
        <w:spacing w:before="1"/>
        <w:jc w:val="both"/>
        <w:rPr>
          <w:rFonts w:asciiTheme="minorHAnsi" w:hAnsiTheme="minorHAnsi"/>
          <w:lang w:val="fr-FR"/>
        </w:rPr>
      </w:pPr>
      <w:r w:rsidRPr="005E0069">
        <w:rPr>
          <w:rFonts w:asciiTheme="minorHAnsi" w:hAnsiTheme="minorHAnsi"/>
          <w:lang w:val="fr-FR"/>
        </w:rPr>
        <w:t>Si</w:t>
      </w:r>
      <w:r w:rsidRPr="005E0069">
        <w:rPr>
          <w:rFonts w:asciiTheme="minorHAnsi" w:hAnsiTheme="minorHAnsi"/>
          <w:spacing w:val="-3"/>
          <w:lang w:val="fr-FR"/>
        </w:rPr>
        <w:t xml:space="preserve"> </w:t>
      </w:r>
      <w:r w:rsidRPr="005E0069">
        <w:rPr>
          <w:rFonts w:asciiTheme="minorHAnsi" w:hAnsiTheme="minorHAnsi"/>
          <w:lang w:val="fr-FR"/>
        </w:rPr>
        <w:t>la</w:t>
      </w:r>
      <w:r w:rsidRPr="005E0069">
        <w:rPr>
          <w:rFonts w:asciiTheme="minorHAnsi" w:hAnsiTheme="minorHAnsi"/>
          <w:spacing w:val="-2"/>
          <w:lang w:val="fr-FR"/>
        </w:rPr>
        <w:t xml:space="preserve"> </w:t>
      </w:r>
      <w:r w:rsidRPr="005E0069">
        <w:rPr>
          <w:rFonts w:asciiTheme="minorHAnsi" w:hAnsiTheme="minorHAnsi"/>
          <w:lang w:val="fr-FR"/>
        </w:rPr>
        <w:t>livraison</w:t>
      </w:r>
      <w:r w:rsidRPr="005E0069">
        <w:rPr>
          <w:rFonts w:asciiTheme="minorHAnsi" w:hAnsiTheme="minorHAnsi"/>
          <w:spacing w:val="-1"/>
          <w:lang w:val="fr-FR"/>
        </w:rPr>
        <w:t xml:space="preserve"> </w:t>
      </w:r>
      <w:r w:rsidRPr="005E0069">
        <w:rPr>
          <w:rFonts w:asciiTheme="minorHAnsi" w:hAnsiTheme="minorHAnsi"/>
          <w:lang w:val="fr-FR"/>
        </w:rPr>
        <w:t>a</w:t>
      </w:r>
      <w:r w:rsidRPr="005E0069">
        <w:rPr>
          <w:rFonts w:asciiTheme="minorHAnsi" w:hAnsiTheme="minorHAnsi"/>
          <w:spacing w:val="-3"/>
          <w:lang w:val="fr-FR"/>
        </w:rPr>
        <w:t xml:space="preserve"> </w:t>
      </w:r>
      <w:r w:rsidRPr="005E0069">
        <w:rPr>
          <w:rFonts w:asciiTheme="minorHAnsi" w:hAnsiTheme="minorHAnsi"/>
          <w:lang w:val="fr-FR"/>
        </w:rPr>
        <w:t>lieu</w:t>
      </w:r>
      <w:r w:rsidRPr="005E0069">
        <w:rPr>
          <w:rFonts w:asciiTheme="minorHAnsi" w:hAnsiTheme="minorHAnsi"/>
          <w:spacing w:val="-3"/>
          <w:lang w:val="fr-FR"/>
        </w:rPr>
        <w:t xml:space="preserve"> </w:t>
      </w:r>
      <w:r w:rsidRPr="005E0069">
        <w:rPr>
          <w:rFonts w:asciiTheme="minorHAnsi" w:hAnsiTheme="minorHAnsi"/>
          <w:lang w:val="fr-FR"/>
        </w:rPr>
        <w:t>après</w:t>
      </w:r>
      <w:r w:rsidRPr="005E0069">
        <w:rPr>
          <w:rFonts w:asciiTheme="minorHAnsi" w:hAnsiTheme="minorHAnsi"/>
          <w:spacing w:val="-4"/>
          <w:lang w:val="fr-FR"/>
        </w:rPr>
        <w:t xml:space="preserve"> </w:t>
      </w:r>
      <w:r w:rsidRPr="005E0069">
        <w:rPr>
          <w:rFonts w:asciiTheme="minorHAnsi" w:hAnsiTheme="minorHAnsi"/>
          <w:lang w:val="fr-FR"/>
        </w:rPr>
        <w:t>10</w:t>
      </w:r>
      <w:r w:rsidRPr="005E0069">
        <w:rPr>
          <w:rFonts w:asciiTheme="minorHAnsi" w:hAnsiTheme="minorHAnsi"/>
          <w:spacing w:val="-1"/>
          <w:lang w:val="fr-FR"/>
        </w:rPr>
        <w:t xml:space="preserve"> </w:t>
      </w:r>
      <w:r w:rsidRPr="005E0069">
        <w:rPr>
          <w:rFonts w:asciiTheme="minorHAnsi" w:hAnsiTheme="minorHAnsi"/>
          <w:lang w:val="fr-FR"/>
        </w:rPr>
        <w:t>h</w:t>
      </w:r>
      <w:r w:rsidRPr="005E0069">
        <w:rPr>
          <w:rFonts w:asciiTheme="minorHAnsi" w:hAnsiTheme="minorHAnsi"/>
          <w:spacing w:val="-3"/>
          <w:lang w:val="fr-FR"/>
        </w:rPr>
        <w:t xml:space="preserve"> </w:t>
      </w:r>
      <w:r w:rsidRPr="005E0069">
        <w:rPr>
          <w:rFonts w:asciiTheme="minorHAnsi" w:hAnsiTheme="minorHAnsi"/>
          <w:lang w:val="fr-FR"/>
        </w:rPr>
        <w:t>00</w:t>
      </w:r>
      <w:r w:rsidRPr="005E0069">
        <w:rPr>
          <w:rFonts w:asciiTheme="minorHAnsi" w:hAnsiTheme="minorHAnsi"/>
          <w:spacing w:val="-1"/>
          <w:lang w:val="fr-FR"/>
        </w:rPr>
        <w:t xml:space="preserve"> </w:t>
      </w:r>
      <w:r w:rsidRPr="005E0069">
        <w:rPr>
          <w:rFonts w:asciiTheme="minorHAnsi" w:hAnsiTheme="minorHAnsi"/>
          <w:lang w:val="fr-FR"/>
        </w:rPr>
        <w:t>:</w:t>
      </w:r>
      <w:r w:rsidRPr="005E0069">
        <w:rPr>
          <w:rFonts w:asciiTheme="minorHAnsi" w:hAnsiTheme="minorHAnsi"/>
          <w:spacing w:val="-4"/>
          <w:lang w:val="fr-FR"/>
        </w:rPr>
        <w:t xml:space="preserve"> </w:t>
      </w:r>
      <w:r w:rsidRPr="005E0069">
        <w:rPr>
          <w:rFonts w:asciiTheme="minorHAnsi" w:hAnsiTheme="minorHAnsi"/>
          <w:lang w:val="fr-FR"/>
        </w:rPr>
        <w:t>la</w:t>
      </w:r>
      <w:r w:rsidRPr="005E0069">
        <w:rPr>
          <w:rFonts w:asciiTheme="minorHAnsi" w:hAnsiTheme="minorHAnsi"/>
          <w:spacing w:val="-2"/>
          <w:lang w:val="fr-FR"/>
        </w:rPr>
        <w:t xml:space="preserve"> </w:t>
      </w:r>
      <w:r w:rsidRPr="005E0069">
        <w:rPr>
          <w:rFonts w:asciiTheme="minorHAnsi" w:hAnsiTheme="minorHAnsi"/>
          <w:lang w:val="fr-FR"/>
        </w:rPr>
        <w:t>pénalité</w:t>
      </w:r>
      <w:r w:rsidRPr="005E0069">
        <w:rPr>
          <w:rFonts w:asciiTheme="minorHAnsi" w:hAnsiTheme="minorHAnsi"/>
          <w:spacing w:val="-2"/>
          <w:lang w:val="fr-FR"/>
        </w:rPr>
        <w:t xml:space="preserve"> </w:t>
      </w:r>
      <w:r w:rsidRPr="005E0069">
        <w:rPr>
          <w:rFonts w:asciiTheme="minorHAnsi" w:hAnsiTheme="minorHAnsi"/>
          <w:lang w:val="fr-FR"/>
        </w:rPr>
        <w:t>s’élève</w:t>
      </w:r>
      <w:r w:rsidRPr="005E0069">
        <w:rPr>
          <w:rFonts w:asciiTheme="minorHAnsi" w:hAnsiTheme="minorHAnsi"/>
          <w:spacing w:val="-2"/>
          <w:lang w:val="fr-FR"/>
        </w:rPr>
        <w:t xml:space="preserve"> </w:t>
      </w:r>
      <w:r w:rsidRPr="005E0069">
        <w:rPr>
          <w:rFonts w:asciiTheme="minorHAnsi" w:hAnsiTheme="minorHAnsi"/>
          <w:lang w:val="fr-FR"/>
        </w:rPr>
        <w:t>à</w:t>
      </w:r>
      <w:r w:rsidRPr="005E0069">
        <w:rPr>
          <w:rFonts w:asciiTheme="minorHAnsi" w:hAnsiTheme="minorHAnsi"/>
          <w:spacing w:val="-3"/>
          <w:lang w:val="fr-FR"/>
        </w:rPr>
        <w:t xml:space="preserve"> </w:t>
      </w:r>
      <w:r w:rsidRPr="005E0069">
        <w:rPr>
          <w:rFonts w:asciiTheme="minorHAnsi" w:hAnsiTheme="minorHAnsi"/>
          <w:lang w:val="fr-FR"/>
        </w:rPr>
        <w:t>100%</w:t>
      </w:r>
      <w:r w:rsidRPr="005E0069">
        <w:rPr>
          <w:rFonts w:asciiTheme="minorHAnsi" w:hAnsiTheme="minorHAnsi"/>
          <w:spacing w:val="-5"/>
          <w:lang w:val="fr-FR"/>
        </w:rPr>
        <w:t xml:space="preserve"> </w:t>
      </w:r>
      <w:r w:rsidRPr="005E0069">
        <w:rPr>
          <w:rFonts w:asciiTheme="minorHAnsi" w:hAnsiTheme="minorHAnsi"/>
          <w:lang w:val="fr-FR"/>
        </w:rPr>
        <w:t>du</w:t>
      </w:r>
      <w:r w:rsidRPr="005E0069">
        <w:rPr>
          <w:rFonts w:asciiTheme="minorHAnsi" w:hAnsiTheme="minorHAnsi"/>
          <w:spacing w:val="-4"/>
          <w:lang w:val="fr-FR"/>
        </w:rPr>
        <w:t xml:space="preserve"> </w:t>
      </w:r>
      <w:r w:rsidRPr="005E0069">
        <w:rPr>
          <w:rFonts w:asciiTheme="minorHAnsi" w:hAnsiTheme="minorHAnsi"/>
          <w:lang w:val="fr-FR"/>
        </w:rPr>
        <w:t>montant</w:t>
      </w:r>
      <w:r w:rsidRPr="005E0069">
        <w:rPr>
          <w:rFonts w:asciiTheme="minorHAnsi" w:hAnsiTheme="minorHAnsi"/>
          <w:spacing w:val="1"/>
          <w:lang w:val="fr-FR"/>
        </w:rPr>
        <w:t xml:space="preserve"> </w:t>
      </w:r>
      <w:r w:rsidRPr="005E0069">
        <w:rPr>
          <w:rFonts w:asciiTheme="minorHAnsi" w:hAnsiTheme="minorHAnsi"/>
          <w:lang w:val="fr-FR"/>
        </w:rPr>
        <w:t>T.T.C.</w:t>
      </w:r>
      <w:r w:rsidRPr="005E0069">
        <w:rPr>
          <w:rFonts w:asciiTheme="minorHAnsi" w:hAnsiTheme="minorHAnsi"/>
          <w:spacing w:val="-2"/>
          <w:lang w:val="fr-FR"/>
        </w:rPr>
        <w:t xml:space="preserve"> </w:t>
      </w:r>
      <w:r w:rsidRPr="005E0069">
        <w:rPr>
          <w:rFonts w:asciiTheme="minorHAnsi" w:hAnsiTheme="minorHAnsi"/>
          <w:lang w:val="fr-FR"/>
        </w:rPr>
        <w:t>de</w:t>
      </w:r>
      <w:r w:rsidRPr="005E0069">
        <w:rPr>
          <w:rFonts w:asciiTheme="minorHAnsi" w:hAnsiTheme="minorHAnsi"/>
          <w:spacing w:val="-2"/>
          <w:lang w:val="fr-FR"/>
        </w:rPr>
        <w:t xml:space="preserve"> </w:t>
      </w:r>
      <w:r w:rsidRPr="005E0069">
        <w:rPr>
          <w:rFonts w:asciiTheme="minorHAnsi" w:hAnsiTheme="minorHAnsi"/>
          <w:lang w:val="fr-FR"/>
        </w:rPr>
        <w:t>la</w:t>
      </w:r>
      <w:r w:rsidRPr="005E0069">
        <w:rPr>
          <w:rFonts w:asciiTheme="minorHAnsi" w:hAnsiTheme="minorHAnsi"/>
          <w:spacing w:val="-2"/>
          <w:lang w:val="fr-FR"/>
        </w:rPr>
        <w:t xml:space="preserve"> </w:t>
      </w:r>
      <w:r w:rsidRPr="005E0069">
        <w:rPr>
          <w:rFonts w:asciiTheme="minorHAnsi" w:hAnsiTheme="minorHAnsi"/>
          <w:lang w:val="fr-FR"/>
        </w:rPr>
        <w:t>commande</w:t>
      </w:r>
    </w:p>
    <w:p w14:paraId="25AD9FE8" w14:textId="250B6256" w:rsidR="006F3D70" w:rsidRPr="00090487" w:rsidRDefault="006F3D70" w:rsidP="00090487">
      <w:pPr>
        <w:pStyle w:val="Normal2"/>
        <w:rPr>
          <w:rFonts w:asciiTheme="minorHAnsi" w:hAnsiTheme="minorHAnsi"/>
          <w:szCs w:val="22"/>
        </w:rPr>
      </w:pPr>
      <w:r w:rsidRPr="00090487">
        <w:rPr>
          <w:rFonts w:asciiTheme="minorHAnsi" w:hAnsiTheme="minorHAnsi"/>
        </w:rPr>
        <w:t>Si la livraison n’a pas lieu</w:t>
      </w:r>
      <w:r w:rsidR="009C2B53">
        <w:rPr>
          <w:rFonts w:asciiTheme="minorHAnsi" w:hAnsiTheme="minorHAnsi"/>
        </w:rPr>
        <w:t>,</w:t>
      </w:r>
      <w:r w:rsidR="00090487" w:rsidRPr="00090487">
        <w:rPr>
          <w:rFonts w:asciiTheme="minorHAnsi" w:hAnsiTheme="minorHAnsi"/>
          <w:spacing w:val="-4"/>
        </w:rPr>
        <w:t xml:space="preserve"> </w:t>
      </w:r>
      <w:r w:rsidR="00090487" w:rsidRPr="005E0069">
        <w:rPr>
          <w:rFonts w:asciiTheme="minorHAnsi" w:hAnsiTheme="minorHAnsi"/>
          <w:szCs w:val="22"/>
        </w:rPr>
        <w:t>la pénalité s’élèvera à 100 % du montant T.T.C. de la commande plus une pénalité forfaitaire de 10 € par repas non</w:t>
      </w:r>
      <w:r w:rsidR="00090487" w:rsidRPr="005E0069">
        <w:rPr>
          <w:rFonts w:asciiTheme="minorHAnsi" w:hAnsiTheme="minorHAnsi"/>
          <w:spacing w:val="-28"/>
          <w:szCs w:val="22"/>
        </w:rPr>
        <w:t xml:space="preserve"> </w:t>
      </w:r>
      <w:r w:rsidR="00090487" w:rsidRPr="005E0069">
        <w:rPr>
          <w:rFonts w:asciiTheme="minorHAnsi" w:hAnsiTheme="minorHAnsi"/>
          <w:szCs w:val="22"/>
        </w:rPr>
        <w:t>livré</w:t>
      </w:r>
    </w:p>
    <w:p w14:paraId="463F29E8" w14:textId="77777777" w:rsidR="00525010" w:rsidRPr="005E0069" w:rsidRDefault="00525010" w:rsidP="00525010">
      <w:pPr>
        <w:pStyle w:val="Normal2"/>
        <w:rPr>
          <w:rFonts w:asciiTheme="minorHAnsi" w:hAnsiTheme="minorHAnsi"/>
          <w:noProof/>
          <w:szCs w:val="22"/>
        </w:rPr>
      </w:pPr>
    </w:p>
    <w:p w14:paraId="3D4BA53C" w14:textId="77777777" w:rsidR="00525010" w:rsidRPr="005E0069" w:rsidRDefault="00525010" w:rsidP="006F3D70">
      <w:pPr>
        <w:pStyle w:val="Normal2"/>
        <w:tabs>
          <w:tab w:val="clear" w:pos="567"/>
          <w:tab w:val="clear" w:pos="851"/>
          <w:tab w:val="clear" w:pos="1134"/>
        </w:tabs>
        <w:ind w:left="0" w:firstLine="0"/>
        <w:rPr>
          <w:rFonts w:asciiTheme="minorHAnsi" w:hAnsiTheme="minorHAnsi"/>
          <w:noProof/>
          <w:szCs w:val="22"/>
        </w:rPr>
      </w:pPr>
      <w:r w:rsidRPr="005E0069">
        <w:rPr>
          <w:rFonts w:asciiTheme="minorHAnsi" w:hAnsiTheme="minorHAnsi"/>
          <w:noProof/>
          <w:szCs w:val="22"/>
        </w:rPr>
        <w:lastRenderedPageBreak/>
        <w:t>Les retards répétitifs (maximum 10 retards) pourront entraîner la résiliation du marché aux torts exclusifs du prestataire.</w:t>
      </w:r>
    </w:p>
    <w:p w14:paraId="512BA506" w14:textId="77777777" w:rsidR="00525010" w:rsidRPr="005E0069" w:rsidRDefault="00525010" w:rsidP="006F3D70">
      <w:pPr>
        <w:pStyle w:val="Normal2"/>
        <w:tabs>
          <w:tab w:val="clear" w:pos="567"/>
          <w:tab w:val="clear" w:pos="851"/>
          <w:tab w:val="clear" w:pos="1134"/>
        </w:tabs>
        <w:spacing w:after="60"/>
        <w:ind w:left="0" w:firstLine="0"/>
        <w:rPr>
          <w:rFonts w:asciiTheme="minorHAnsi" w:hAnsiTheme="minorHAnsi"/>
          <w:noProof/>
          <w:szCs w:val="22"/>
        </w:rPr>
      </w:pPr>
      <w:r w:rsidRPr="005E0069">
        <w:rPr>
          <w:rFonts w:asciiTheme="minorHAnsi" w:hAnsiTheme="minorHAnsi"/>
          <w:noProof/>
          <w:szCs w:val="22"/>
        </w:rPr>
        <w:t>Les pénalités ci-dessus, que le fournisseur a encourues, seront déduites du prochain règlement à lui effectuer. Le fournisseur a un délai de 7 jours pour formuler ses observations.</w:t>
      </w:r>
    </w:p>
    <w:p w14:paraId="3B7B4B86" w14:textId="77777777" w:rsidR="006F3D70" w:rsidRPr="005E0069" w:rsidRDefault="006F3D70" w:rsidP="006F3D70">
      <w:pPr>
        <w:pStyle w:val="Normal2"/>
        <w:tabs>
          <w:tab w:val="clear" w:pos="567"/>
          <w:tab w:val="clear" w:pos="851"/>
          <w:tab w:val="clear" w:pos="1134"/>
        </w:tabs>
        <w:spacing w:after="60"/>
        <w:ind w:left="0" w:firstLine="0"/>
        <w:rPr>
          <w:rFonts w:asciiTheme="minorHAnsi" w:hAnsiTheme="minorHAnsi"/>
          <w:noProof/>
          <w:szCs w:val="22"/>
        </w:rPr>
      </w:pPr>
    </w:p>
    <w:p w14:paraId="601FB319" w14:textId="77777777" w:rsidR="00525010" w:rsidRPr="005E0069" w:rsidRDefault="00525010" w:rsidP="006F3D70">
      <w:pPr>
        <w:pStyle w:val="Normal2"/>
        <w:tabs>
          <w:tab w:val="clear" w:pos="567"/>
          <w:tab w:val="clear" w:pos="851"/>
          <w:tab w:val="clear" w:pos="1134"/>
        </w:tabs>
        <w:ind w:left="540" w:firstLine="0"/>
        <w:rPr>
          <w:rFonts w:asciiTheme="minorHAnsi" w:hAnsiTheme="minorHAnsi"/>
          <w:noProof/>
          <w:szCs w:val="22"/>
        </w:rPr>
      </w:pPr>
      <w:r w:rsidRPr="005E0069">
        <w:rPr>
          <w:rFonts w:asciiTheme="minorHAnsi" w:hAnsiTheme="minorHAnsi"/>
          <w:noProof/>
          <w:szCs w:val="22"/>
        </w:rPr>
        <w:t>b) prononcer, conformément aux dispositions du présent CCAP, la résiliation des marchés et passer un marché de substitution avec d’autres prestataires, aux frais et risques du prestataire déchu, après notification à ce dernier par lettre recommandée.</w:t>
      </w:r>
    </w:p>
    <w:p w14:paraId="3A0FF5F2" w14:textId="77777777" w:rsidR="00525010" w:rsidRPr="005E0069" w:rsidRDefault="00525010" w:rsidP="00525010">
      <w:pPr>
        <w:pStyle w:val="Normal2"/>
        <w:tabs>
          <w:tab w:val="clear" w:pos="567"/>
          <w:tab w:val="clear" w:pos="851"/>
          <w:tab w:val="clear" w:pos="1134"/>
        </w:tabs>
        <w:ind w:left="540" w:firstLine="0"/>
        <w:rPr>
          <w:rFonts w:asciiTheme="minorHAnsi" w:hAnsiTheme="minorHAnsi"/>
          <w:noProof/>
          <w:szCs w:val="22"/>
        </w:rPr>
      </w:pPr>
    </w:p>
    <w:p w14:paraId="2BAB21AE" w14:textId="77777777" w:rsidR="00525010" w:rsidRPr="005E0069" w:rsidRDefault="00525010" w:rsidP="00525010">
      <w:pPr>
        <w:pStyle w:val="Normal2"/>
        <w:rPr>
          <w:rFonts w:asciiTheme="minorHAnsi" w:hAnsiTheme="minorHAnsi"/>
          <w:noProof/>
          <w:szCs w:val="22"/>
          <w:u w:val="single"/>
        </w:rPr>
      </w:pPr>
      <w:r w:rsidRPr="005E0069">
        <w:rPr>
          <w:rFonts w:asciiTheme="minorHAnsi" w:hAnsiTheme="minorHAnsi"/>
          <w:noProof/>
          <w:szCs w:val="22"/>
          <w:u w:val="single"/>
        </w:rPr>
        <w:t>11.1.2 Non-conformité des fournitures</w:t>
      </w:r>
    </w:p>
    <w:p w14:paraId="5630AD66" w14:textId="77777777" w:rsidR="00525010" w:rsidRPr="005E0069" w:rsidRDefault="00525010" w:rsidP="00525010">
      <w:pPr>
        <w:pStyle w:val="Normal2"/>
        <w:rPr>
          <w:rFonts w:asciiTheme="minorHAnsi" w:hAnsiTheme="minorHAnsi"/>
          <w:noProof/>
          <w:szCs w:val="22"/>
          <w:u w:val="single"/>
        </w:rPr>
      </w:pPr>
    </w:p>
    <w:p w14:paraId="03605EEC" w14:textId="77777777" w:rsidR="00525010" w:rsidRPr="005E0069" w:rsidRDefault="00525010" w:rsidP="00525010">
      <w:pPr>
        <w:pStyle w:val="Normal2"/>
        <w:rPr>
          <w:rFonts w:asciiTheme="minorHAnsi" w:hAnsiTheme="minorHAnsi"/>
          <w:noProof/>
          <w:szCs w:val="22"/>
        </w:rPr>
      </w:pPr>
      <w:r w:rsidRPr="005E0069">
        <w:rPr>
          <w:rFonts w:asciiTheme="minorHAnsi" w:hAnsiTheme="minorHAnsi"/>
          <w:noProof/>
          <w:szCs w:val="22"/>
        </w:rPr>
        <w:t>Les fournitures qui ne seraient pas conformes à la commande et aux spécifications du marché seront refusées et le service sera considéré comme non exécuté.</w:t>
      </w:r>
    </w:p>
    <w:p w14:paraId="61829076" w14:textId="77777777" w:rsidR="00525010" w:rsidRPr="005E0069" w:rsidRDefault="00525010" w:rsidP="00525010">
      <w:pPr>
        <w:pStyle w:val="Normal2"/>
        <w:rPr>
          <w:rFonts w:asciiTheme="minorHAnsi" w:hAnsiTheme="minorHAnsi"/>
          <w:noProof/>
          <w:szCs w:val="22"/>
        </w:rPr>
      </w:pPr>
    </w:p>
    <w:p w14:paraId="3F35B275" w14:textId="77777777" w:rsidR="00525010" w:rsidRPr="005E0069" w:rsidRDefault="00525010" w:rsidP="00525010">
      <w:pPr>
        <w:pStyle w:val="Normal2"/>
        <w:rPr>
          <w:rFonts w:asciiTheme="minorHAnsi" w:hAnsiTheme="minorHAnsi"/>
          <w:noProof/>
          <w:szCs w:val="22"/>
          <w:u w:val="single"/>
        </w:rPr>
      </w:pPr>
      <w:r w:rsidRPr="005E0069">
        <w:rPr>
          <w:rFonts w:asciiTheme="minorHAnsi" w:hAnsiTheme="minorHAnsi"/>
          <w:noProof/>
          <w:szCs w:val="22"/>
          <w:u w:val="single"/>
        </w:rPr>
        <w:t xml:space="preserve">11.1.3 Non-exécution du service </w:t>
      </w:r>
    </w:p>
    <w:p w14:paraId="2BA226A1" w14:textId="77777777" w:rsidR="00525010" w:rsidRPr="005E0069" w:rsidRDefault="00525010" w:rsidP="00525010">
      <w:pPr>
        <w:pStyle w:val="Normal2"/>
        <w:rPr>
          <w:rFonts w:asciiTheme="minorHAnsi" w:hAnsiTheme="minorHAnsi"/>
          <w:noProof/>
          <w:szCs w:val="22"/>
          <w:u w:val="single"/>
        </w:rPr>
      </w:pPr>
    </w:p>
    <w:p w14:paraId="658D457B" w14:textId="77777777" w:rsidR="00525010" w:rsidRPr="005E0069" w:rsidRDefault="00525010" w:rsidP="006F3D70">
      <w:pPr>
        <w:pStyle w:val="Normal2"/>
        <w:rPr>
          <w:rFonts w:asciiTheme="minorHAnsi" w:hAnsiTheme="minorHAnsi"/>
          <w:szCs w:val="22"/>
        </w:rPr>
      </w:pPr>
      <w:r w:rsidRPr="005E0069">
        <w:rPr>
          <w:rFonts w:asciiTheme="minorHAnsi" w:hAnsiTheme="minorHAnsi"/>
          <w:noProof/>
          <w:szCs w:val="22"/>
        </w:rPr>
        <w:t xml:space="preserve">En cas de non exécution du service par le fait du titulaire, les services ne seront pas payés pour les journées correspondantes et </w:t>
      </w:r>
      <w:r w:rsidR="006F3D70" w:rsidRPr="005E0069">
        <w:rPr>
          <w:rFonts w:asciiTheme="minorHAnsi" w:hAnsiTheme="minorHAnsi"/>
          <w:szCs w:val="22"/>
        </w:rPr>
        <w:t>la pénalité s’élèvera à 100 % du montant T.T.C. de la commande plus une pénalité forfaitaire de 10 € par repas non</w:t>
      </w:r>
      <w:r w:rsidR="006F3D70" w:rsidRPr="005E0069">
        <w:rPr>
          <w:rFonts w:asciiTheme="minorHAnsi" w:hAnsiTheme="minorHAnsi"/>
          <w:spacing w:val="-28"/>
          <w:szCs w:val="22"/>
        </w:rPr>
        <w:t xml:space="preserve"> </w:t>
      </w:r>
      <w:r w:rsidR="006F3D70" w:rsidRPr="005E0069">
        <w:rPr>
          <w:rFonts w:asciiTheme="minorHAnsi" w:hAnsiTheme="minorHAnsi"/>
          <w:szCs w:val="22"/>
        </w:rPr>
        <w:t>livré</w:t>
      </w:r>
    </w:p>
    <w:p w14:paraId="17AD93B2" w14:textId="77777777" w:rsidR="006F3D70" w:rsidRPr="005E0069" w:rsidRDefault="006F3D70" w:rsidP="006F3D70">
      <w:pPr>
        <w:pStyle w:val="Normal2"/>
        <w:rPr>
          <w:rFonts w:asciiTheme="minorHAnsi" w:hAnsiTheme="minorHAnsi"/>
          <w:b/>
          <w:noProof/>
          <w:szCs w:val="22"/>
        </w:rPr>
      </w:pPr>
    </w:p>
    <w:p w14:paraId="6F50099A" w14:textId="77777777" w:rsidR="00525010" w:rsidRPr="005E0069" w:rsidRDefault="00525010" w:rsidP="00525010">
      <w:pPr>
        <w:pStyle w:val="Normal2"/>
        <w:rPr>
          <w:rFonts w:asciiTheme="minorHAnsi" w:hAnsiTheme="minorHAnsi"/>
          <w:noProof/>
          <w:szCs w:val="22"/>
        </w:rPr>
      </w:pPr>
      <w:r w:rsidRPr="005E0069">
        <w:rPr>
          <w:rFonts w:asciiTheme="minorHAnsi" w:hAnsiTheme="minorHAnsi"/>
          <w:noProof/>
          <w:szCs w:val="22"/>
        </w:rPr>
        <w:t>La collectivité pourvoiera par tous moyens qu’elle jugera utiles aux frais et risques du prestataire.</w:t>
      </w:r>
    </w:p>
    <w:p w14:paraId="0DE4B5B7" w14:textId="77777777" w:rsidR="006F3D70" w:rsidRPr="005E0069" w:rsidRDefault="006F3D70" w:rsidP="00525010">
      <w:pPr>
        <w:pStyle w:val="Normal2"/>
        <w:rPr>
          <w:rFonts w:asciiTheme="minorHAnsi" w:hAnsiTheme="minorHAnsi"/>
          <w:noProof/>
          <w:szCs w:val="22"/>
        </w:rPr>
      </w:pPr>
    </w:p>
    <w:p w14:paraId="5BC8012F" w14:textId="77777777" w:rsidR="00525010" w:rsidRPr="005E0069" w:rsidRDefault="00525010" w:rsidP="00DD36DF">
      <w:pPr>
        <w:pStyle w:val="Normal2"/>
        <w:ind w:left="0" w:firstLine="0"/>
        <w:rPr>
          <w:rFonts w:asciiTheme="minorHAnsi" w:hAnsiTheme="minorHAnsi"/>
          <w:noProof/>
          <w:szCs w:val="22"/>
        </w:rPr>
      </w:pPr>
      <w:r w:rsidRPr="005E0069">
        <w:rPr>
          <w:rFonts w:asciiTheme="minorHAnsi" w:hAnsiTheme="minorHAnsi"/>
          <w:noProof/>
          <w:szCs w:val="22"/>
        </w:rPr>
        <w:t>Les sommes dues à ce titre seront recouvrées par la collectivité par tous moyens. En cas de grève des salariés de l’entreprise affectés à la fourniture des repas, le titulaire du marché sera tenu d’en aviser la collectivité dès notification du préavis. Il devra mettre en place un service minimum avec le personnel non gréviste.</w:t>
      </w:r>
    </w:p>
    <w:p w14:paraId="66204FF1" w14:textId="77777777" w:rsidR="006F3D70" w:rsidRDefault="006F3D70" w:rsidP="00525010">
      <w:pPr>
        <w:pStyle w:val="Titre2"/>
        <w:rPr>
          <w:rFonts w:ascii="Trebuchet MS" w:hAnsi="Trebuchet MS"/>
          <w:i w:val="0"/>
          <w:noProof/>
          <w:sz w:val="24"/>
          <w:szCs w:val="24"/>
          <w:lang w:val="fr-FR"/>
        </w:rPr>
      </w:pPr>
      <w:bookmarkStart w:id="23" w:name="_Toc199241075"/>
    </w:p>
    <w:p w14:paraId="17C182B1" w14:textId="77777777" w:rsidR="003F21E3" w:rsidRDefault="009E3D4E">
      <w:pPr>
        <w:pStyle w:val="Titre1"/>
        <w:rPr>
          <w:rFonts w:ascii="Trebuchet MS" w:eastAsia="Trebuchet MS" w:hAnsi="Trebuchet MS" w:cs="Trebuchet MS"/>
          <w:color w:val="000000"/>
          <w:sz w:val="28"/>
          <w:lang w:val="fr-FR"/>
        </w:rPr>
      </w:pPr>
      <w:bookmarkStart w:id="24" w:name="_Toc256000029"/>
      <w:bookmarkEnd w:id="23"/>
      <w:r>
        <w:rPr>
          <w:rFonts w:ascii="Trebuchet MS" w:eastAsia="Trebuchet MS" w:hAnsi="Trebuchet MS" w:cs="Trebuchet MS"/>
          <w:color w:val="000000"/>
          <w:sz w:val="28"/>
          <w:lang w:val="fr-FR"/>
        </w:rPr>
        <w:t>12 - Assurances</w:t>
      </w:r>
      <w:bookmarkEnd w:id="24"/>
    </w:p>
    <w:p w14:paraId="331C96B1" w14:textId="77777777" w:rsidR="003F21E3" w:rsidRPr="005E0069" w:rsidRDefault="009E3D4E">
      <w:pPr>
        <w:pStyle w:val="ParagrapheIndent1"/>
        <w:spacing w:after="240" w:line="232" w:lineRule="exact"/>
        <w:ind w:left="20" w:right="20"/>
        <w:jc w:val="both"/>
        <w:rPr>
          <w:rFonts w:asciiTheme="minorHAnsi" w:hAnsiTheme="minorHAnsi"/>
          <w:color w:val="000000"/>
          <w:sz w:val="22"/>
          <w:szCs w:val="22"/>
          <w:lang w:val="fr-FR"/>
        </w:rPr>
      </w:pPr>
      <w:r w:rsidRPr="005E0069">
        <w:rPr>
          <w:rFonts w:asciiTheme="minorHAnsi" w:hAnsiTheme="minorHAnsi"/>
          <w:color w:val="000000"/>
          <w:sz w:val="22"/>
          <w:szCs w:val="22"/>
          <w:lang w:val="fr-FR"/>
        </w:rPr>
        <w:t>Conformément aux dispositions de l'article 9 du CCAG-FCS, tout titulaire doit justifier, dans un délai de 15 jours à compter de la notification du contrat et avant tout commencement d'exécution, qu'il est titulaire des contrats d'assurances, au moyen d'une attestation établissant l'étendue de la responsabilité garantie.</w:t>
      </w:r>
    </w:p>
    <w:p w14:paraId="32CFA895" w14:textId="77777777" w:rsidR="003F21E3" w:rsidRDefault="009E3D4E">
      <w:pPr>
        <w:pStyle w:val="Titre1"/>
        <w:rPr>
          <w:rFonts w:ascii="Trebuchet MS" w:eastAsia="Trebuchet MS" w:hAnsi="Trebuchet MS" w:cs="Trebuchet MS"/>
          <w:color w:val="000000"/>
          <w:sz w:val="28"/>
          <w:lang w:val="fr-FR"/>
        </w:rPr>
      </w:pPr>
      <w:bookmarkStart w:id="25" w:name="_Toc256000030"/>
      <w:r>
        <w:rPr>
          <w:rFonts w:ascii="Trebuchet MS" w:eastAsia="Trebuchet MS" w:hAnsi="Trebuchet MS" w:cs="Trebuchet MS"/>
          <w:color w:val="000000"/>
          <w:sz w:val="28"/>
          <w:lang w:val="fr-FR"/>
        </w:rPr>
        <w:t>13 - Résiliation du contrat</w:t>
      </w:r>
      <w:bookmarkEnd w:id="25"/>
    </w:p>
    <w:p w14:paraId="22B75AF8" w14:textId="77777777" w:rsidR="003F21E3" w:rsidRDefault="009E3D4E">
      <w:pPr>
        <w:pStyle w:val="Titre2"/>
        <w:ind w:left="300" w:right="20"/>
        <w:rPr>
          <w:rFonts w:ascii="Trebuchet MS" w:eastAsia="Trebuchet MS" w:hAnsi="Trebuchet MS" w:cs="Trebuchet MS"/>
          <w:i w:val="0"/>
          <w:color w:val="000000"/>
          <w:sz w:val="24"/>
          <w:lang w:val="fr-FR"/>
        </w:rPr>
      </w:pPr>
      <w:bookmarkStart w:id="26" w:name="_Toc256000031"/>
      <w:r>
        <w:rPr>
          <w:rFonts w:ascii="Trebuchet MS" w:eastAsia="Trebuchet MS" w:hAnsi="Trebuchet MS" w:cs="Trebuchet MS"/>
          <w:i w:val="0"/>
          <w:color w:val="000000"/>
          <w:sz w:val="24"/>
          <w:lang w:val="fr-FR"/>
        </w:rPr>
        <w:t>13.1 - Conditions de résiliation de l'accord-cadre</w:t>
      </w:r>
      <w:bookmarkEnd w:id="26"/>
    </w:p>
    <w:p w14:paraId="3D41642D" w14:textId="635A0320" w:rsidR="003F21E3" w:rsidRPr="008B6324" w:rsidRDefault="009E3D4E" w:rsidP="6D7D4060">
      <w:pPr>
        <w:pStyle w:val="ParagrapheIndent2"/>
        <w:spacing w:after="240"/>
        <w:ind w:left="20" w:right="20"/>
        <w:jc w:val="both"/>
        <w:rPr>
          <w:rFonts w:asciiTheme="minorHAnsi" w:hAnsiTheme="minorHAnsi"/>
          <w:color w:val="000000"/>
          <w:sz w:val="22"/>
          <w:szCs w:val="22"/>
          <w:lang w:val="fr-FR"/>
        </w:rPr>
      </w:pPr>
      <w:r w:rsidRPr="6D7D4060">
        <w:rPr>
          <w:rFonts w:asciiTheme="minorHAnsi" w:hAnsiTheme="minorHAnsi"/>
          <w:color w:val="000000" w:themeColor="text1"/>
          <w:sz w:val="22"/>
          <w:szCs w:val="22"/>
          <w:lang w:val="fr-FR"/>
        </w:rPr>
        <w:t xml:space="preserve">Les conditions de résiliation de l'accord-cadre sont définies aux articles </w:t>
      </w:r>
      <w:r w:rsidR="28B54554" w:rsidRPr="6D7D4060">
        <w:rPr>
          <w:rFonts w:asciiTheme="minorHAnsi" w:hAnsiTheme="minorHAnsi"/>
          <w:color w:val="000000" w:themeColor="text1"/>
          <w:sz w:val="22"/>
          <w:szCs w:val="22"/>
          <w:lang w:val="fr-FR"/>
        </w:rPr>
        <w:t>38</w:t>
      </w:r>
      <w:r w:rsidRPr="6D7D4060">
        <w:rPr>
          <w:rFonts w:asciiTheme="minorHAnsi" w:hAnsiTheme="minorHAnsi"/>
          <w:color w:val="000000" w:themeColor="text1"/>
          <w:sz w:val="22"/>
          <w:szCs w:val="22"/>
          <w:lang w:val="fr-FR"/>
        </w:rPr>
        <w:t xml:space="preserve"> à </w:t>
      </w:r>
      <w:r w:rsidR="7D97CAEA" w:rsidRPr="6D7D4060">
        <w:rPr>
          <w:rFonts w:asciiTheme="minorHAnsi" w:hAnsiTheme="minorHAnsi"/>
          <w:color w:val="000000" w:themeColor="text1"/>
          <w:sz w:val="22"/>
          <w:szCs w:val="22"/>
          <w:lang w:val="fr-FR"/>
        </w:rPr>
        <w:t>45</w:t>
      </w:r>
      <w:r w:rsidRPr="6D7D4060">
        <w:rPr>
          <w:rFonts w:asciiTheme="minorHAnsi" w:hAnsiTheme="minorHAnsi"/>
          <w:color w:val="000000" w:themeColor="text1"/>
          <w:sz w:val="22"/>
          <w:szCs w:val="22"/>
          <w:lang w:val="fr-FR"/>
        </w:rPr>
        <w:t xml:space="preserve"> du CCAG-FCS.</w:t>
      </w:r>
    </w:p>
    <w:p w14:paraId="7C66269C" w14:textId="020A740F" w:rsidR="003F21E3" w:rsidRPr="008B6324" w:rsidRDefault="009E3D4E" w:rsidP="6D7D4060">
      <w:pPr>
        <w:pStyle w:val="ParagrapheIndent2"/>
        <w:spacing w:after="240" w:line="232" w:lineRule="exact"/>
        <w:ind w:left="20" w:right="20"/>
        <w:jc w:val="both"/>
        <w:rPr>
          <w:rFonts w:asciiTheme="minorHAnsi" w:hAnsiTheme="minorHAnsi"/>
          <w:color w:val="000000"/>
          <w:sz w:val="22"/>
          <w:szCs w:val="22"/>
          <w:lang w:val="fr-FR"/>
        </w:rPr>
      </w:pPr>
      <w:r w:rsidRPr="6D7D4060">
        <w:rPr>
          <w:rFonts w:asciiTheme="minorHAnsi" w:hAnsiTheme="minorHAnsi"/>
          <w:color w:val="000000" w:themeColor="text1"/>
          <w:sz w:val="22"/>
          <w:szCs w:val="22"/>
          <w:lang w:val="fr-FR"/>
        </w:rPr>
        <w:t>En cas de résiliation de l'accord-cadre pour motif d'intérêt général par le pou</w:t>
      </w:r>
      <w:r w:rsidR="00BC38AD" w:rsidRPr="6D7D4060">
        <w:rPr>
          <w:rFonts w:asciiTheme="minorHAnsi" w:hAnsiTheme="minorHAnsi"/>
          <w:color w:val="000000" w:themeColor="text1"/>
          <w:sz w:val="22"/>
          <w:szCs w:val="22"/>
          <w:lang w:val="fr-FR"/>
        </w:rPr>
        <w:t xml:space="preserve">voir adjudicateur, l’article </w:t>
      </w:r>
      <w:r w:rsidR="33A48B63" w:rsidRPr="6D7D4060">
        <w:rPr>
          <w:rFonts w:asciiTheme="minorHAnsi" w:hAnsiTheme="minorHAnsi"/>
          <w:color w:val="000000" w:themeColor="text1"/>
          <w:sz w:val="22"/>
          <w:szCs w:val="22"/>
          <w:lang w:val="fr-FR"/>
        </w:rPr>
        <w:t>42</w:t>
      </w:r>
      <w:r w:rsidR="00BC38AD" w:rsidRPr="6D7D4060">
        <w:rPr>
          <w:rFonts w:asciiTheme="minorHAnsi" w:hAnsiTheme="minorHAnsi"/>
          <w:color w:val="000000" w:themeColor="text1"/>
          <w:sz w:val="22"/>
          <w:szCs w:val="22"/>
          <w:lang w:val="fr-FR"/>
        </w:rPr>
        <w:t xml:space="preserve"> du CCAG-FCS s’applique</w:t>
      </w:r>
      <w:r w:rsidRPr="6D7D4060">
        <w:rPr>
          <w:rFonts w:asciiTheme="minorHAnsi" w:hAnsiTheme="minorHAnsi"/>
          <w:color w:val="000000" w:themeColor="text1"/>
          <w:sz w:val="22"/>
          <w:szCs w:val="22"/>
          <w:lang w:val="fr-FR"/>
        </w:rPr>
        <w:t>.</w:t>
      </w:r>
    </w:p>
    <w:p w14:paraId="17E6FAD2" w14:textId="77777777" w:rsidR="005E0069" w:rsidRPr="008B6324" w:rsidRDefault="005E0069" w:rsidP="005E0069">
      <w:pPr>
        <w:pStyle w:val="Corpsdetexte"/>
        <w:ind w:right="112"/>
        <w:jc w:val="both"/>
        <w:rPr>
          <w:rFonts w:asciiTheme="minorHAnsi" w:hAnsiTheme="minorHAnsi"/>
          <w:sz w:val="22"/>
          <w:szCs w:val="22"/>
        </w:rPr>
      </w:pPr>
      <w:r w:rsidRPr="008B6324">
        <w:rPr>
          <w:rFonts w:asciiTheme="minorHAnsi" w:hAnsiTheme="minorHAnsi"/>
          <w:sz w:val="22"/>
          <w:szCs w:val="22"/>
        </w:rPr>
        <w:lastRenderedPageBreak/>
        <w:t>En cas de résiliation pour motif d’intérêt général par le pouvoir adjudicateur, le titulaire percevra à titre d’indemnisation une somme forfaitaire calculée en appliquant au montant initial hors TVA, diminué du montant hors TVA non révisé des prestations admises, un pourcentage égal à 5,00 %.</w:t>
      </w:r>
    </w:p>
    <w:p w14:paraId="1A4072A4" w14:textId="6B7305D1" w:rsidR="005E0069" w:rsidRPr="008B6324" w:rsidRDefault="005E0069" w:rsidP="009C2B53">
      <w:pPr>
        <w:pStyle w:val="Corpsdetexte"/>
        <w:spacing w:before="1"/>
        <w:jc w:val="both"/>
        <w:rPr>
          <w:rFonts w:asciiTheme="minorHAnsi" w:hAnsiTheme="minorHAnsi"/>
          <w:sz w:val="22"/>
          <w:szCs w:val="22"/>
        </w:rPr>
      </w:pPr>
      <w:r w:rsidRPr="008B6324">
        <w:rPr>
          <w:rFonts w:asciiTheme="minorHAnsi" w:hAnsiTheme="minorHAnsi"/>
          <w:sz w:val="22"/>
          <w:szCs w:val="22"/>
        </w:rPr>
        <w:t>D’autre part, en cas d’inexactitude des documents et renseignements mentionnés aux articles 45 du décret 2016-360 ou de refus de produire les pièces prévues aux articles D. 8222-5 ou</w:t>
      </w:r>
      <w:r w:rsidR="009C2B53">
        <w:rPr>
          <w:rFonts w:asciiTheme="minorHAnsi" w:hAnsiTheme="minorHAnsi"/>
          <w:sz w:val="22"/>
          <w:szCs w:val="22"/>
        </w:rPr>
        <w:t xml:space="preserve"> </w:t>
      </w:r>
      <w:r w:rsidRPr="008B6324">
        <w:rPr>
          <w:rFonts w:asciiTheme="minorHAnsi" w:hAnsiTheme="minorHAnsi"/>
          <w:sz w:val="22"/>
          <w:szCs w:val="22"/>
        </w:rPr>
        <w:t>D. 8222-7 à 8 du Code du travail conformément à l’article 46-I.1º du Code des marchés publics, il sera fait application aux torts du titulaire des conditions de résiliation prévues par le marché.</w:t>
      </w:r>
    </w:p>
    <w:p w14:paraId="2DBF0D7D" w14:textId="77777777" w:rsidR="005E0069" w:rsidRPr="005E0069" w:rsidRDefault="005E0069" w:rsidP="005E0069">
      <w:pPr>
        <w:rPr>
          <w:lang w:val="fr-FR"/>
        </w:rPr>
      </w:pPr>
    </w:p>
    <w:p w14:paraId="64900A74" w14:textId="77777777" w:rsidR="003F21E3" w:rsidRPr="00C45C24" w:rsidRDefault="009E3D4E">
      <w:pPr>
        <w:pStyle w:val="Titre2"/>
        <w:ind w:left="300" w:right="20"/>
        <w:rPr>
          <w:rFonts w:ascii="Trebuchet MS" w:eastAsia="Trebuchet MS" w:hAnsi="Trebuchet MS" w:cs="Trebuchet MS"/>
          <w:i w:val="0"/>
          <w:sz w:val="24"/>
          <w:lang w:val="fr-FR"/>
        </w:rPr>
      </w:pPr>
      <w:bookmarkStart w:id="27" w:name="_Toc256000032"/>
      <w:r w:rsidRPr="00C45C24">
        <w:rPr>
          <w:rFonts w:ascii="Trebuchet MS" w:eastAsia="Trebuchet MS" w:hAnsi="Trebuchet MS" w:cs="Trebuchet MS"/>
          <w:i w:val="0"/>
          <w:sz w:val="24"/>
          <w:lang w:val="fr-FR"/>
        </w:rPr>
        <w:t>13.2 - Redressement ou liquidation judiciaire</w:t>
      </w:r>
      <w:bookmarkEnd w:id="27"/>
    </w:p>
    <w:p w14:paraId="23B6E6D3"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Le jugement instituant le redressement ou la liquidation judiciaire est notifié immédiatement au pouvoir adjudicateur par le titulaire de l'accord-cadre. Il en va de même de tout jugement ou décision susceptible d'avoir un effet sur l'exécution de l'accord-cadre.</w:t>
      </w:r>
    </w:p>
    <w:p w14:paraId="6B62F1B3"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0229382D"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Le pouvoir adjudicateur adresse à l'administrateur ou au liquidateur une mise en demeure lui demandant s'il entend exiger l'exécution de l'accord-cadre. En cas de redressement judiciaire, cette mise en demeure est adressée au titulaire dans le cas d'une procédure simplifiée sans administrateur si, en application de l'article L627-2 du Code de commerce, le juge commissaire a expressément autorisé celui-ci à exercer la faculté ouverte à l'article L622-13 du Code de commerce.</w:t>
      </w:r>
    </w:p>
    <w:p w14:paraId="02F2C34E"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34186AA4"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En cas de réponse négative ou de l'absence de réponse dans le délai d'un mois à compter de l'envoi de la mise en demeure, la résiliation de l'accord-cadre est prononcée. Ce délai d'un mois peut être prolongé ou raccourci si, avant l'expiration dudit délai, le juge commissaire a accordé à l'administrateur ou au liquidateur une prolongation, ou lui a imparti un délai plus court.</w:t>
      </w:r>
    </w:p>
    <w:p w14:paraId="680A4E5D"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61296BCC" w14:textId="77777777" w:rsidR="003F21E3" w:rsidRPr="00C45C24" w:rsidRDefault="009E3D4E" w:rsidP="00525010">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La résiliation prend effet à la date de décision de l'administrateur, du liquidateur ou du titulaire de renoncer à poursuivre l'exécution de l'accord-cadre, ou à l'expiration du délai d'un mois ci-dessus. Elle n'ouvre droit, pour le titulaire, à aucune indemnité.</w:t>
      </w:r>
      <w:r w:rsidRPr="00C45C24">
        <w:rPr>
          <w:rFonts w:asciiTheme="minorHAnsi" w:hAnsiTheme="minorHAnsi"/>
          <w:sz w:val="22"/>
          <w:szCs w:val="22"/>
          <w:lang w:val="fr-FR"/>
        </w:rPr>
        <w:cr/>
      </w:r>
    </w:p>
    <w:p w14:paraId="1ECD054F" w14:textId="77777777" w:rsidR="003F21E3" w:rsidRDefault="009E3D4E">
      <w:pPr>
        <w:pStyle w:val="Titre1"/>
        <w:rPr>
          <w:rFonts w:ascii="Trebuchet MS" w:eastAsia="Trebuchet MS" w:hAnsi="Trebuchet MS" w:cs="Trebuchet MS"/>
          <w:color w:val="000000"/>
          <w:sz w:val="28"/>
          <w:lang w:val="fr-FR"/>
        </w:rPr>
      </w:pPr>
      <w:bookmarkStart w:id="28" w:name="_Toc256000033"/>
      <w:r>
        <w:rPr>
          <w:rFonts w:ascii="Trebuchet MS" w:eastAsia="Trebuchet MS" w:hAnsi="Trebuchet MS" w:cs="Trebuchet MS"/>
          <w:color w:val="000000"/>
          <w:sz w:val="28"/>
          <w:lang w:val="fr-FR"/>
        </w:rPr>
        <w:t>14 - Règlement des litiges et langues</w:t>
      </w:r>
      <w:bookmarkEnd w:id="28"/>
    </w:p>
    <w:p w14:paraId="79991310" w14:textId="77777777" w:rsidR="003F21E3" w:rsidRPr="008B6324" w:rsidRDefault="009E3D4E">
      <w:pPr>
        <w:pStyle w:val="ParagrapheIndent1"/>
        <w:spacing w:after="240"/>
        <w:ind w:left="20" w:right="20"/>
        <w:jc w:val="both"/>
        <w:rPr>
          <w:rFonts w:asciiTheme="minorHAnsi" w:hAnsiTheme="minorHAnsi"/>
          <w:color w:val="000000"/>
          <w:sz w:val="22"/>
          <w:szCs w:val="22"/>
          <w:lang w:val="fr-FR"/>
        </w:rPr>
      </w:pPr>
      <w:r w:rsidRPr="008B6324">
        <w:rPr>
          <w:rFonts w:asciiTheme="minorHAnsi" w:hAnsiTheme="minorHAnsi"/>
          <w:color w:val="000000"/>
          <w:sz w:val="22"/>
          <w:szCs w:val="22"/>
          <w:lang w:val="fr-FR"/>
        </w:rPr>
        <w:t>En cas de litige,</w:t>
      </w:r>
      <w:r w:rsidR="008B6324" w:rsidRPr="008B6324">
        <w:rPr>
          <w:rFonts w:asciiTheme="minorHAnsi" w:hAnsiTheme="minorHAnsi"/>
          <w:color w:val="000000"/>
          <w:sz w:val="22"/>
          <w:szCs w:val="22"/>
          <w:lang w:val="fr-FR"/>
        </w:rPr>
        <w:t xml:space="preserve"> seul le Tribunal Administratif de Lille</w:t>
      </w:r>
      <w:r w:rsidRPr="008B6324">
        <w:rPr>
          <w:rFonts w:asciiTheme="minorHAnsi" w:hAnsiTheme="minorHAnsi"/>
          <w:color w:val="000000"/>
          <w:sz w:val="22"/>
          <w:szCs w:val="22"/>
          <w:lang w:val="fr-FR"/>
        </w:rPr>
        <w:t xml:space="preserve"> est compétent en la matière.</w:t>
      </w:r>
    </w:p>
    <w:p w14:paraId="166B175E" w14:textId="77777777" w:rsidR="008B6324" w:rsidRPr="008B6324" w:rsidRDefault="008B6324" w:rsidP="008B6324">
      <w:pPr>
        <w:pStyle w:val="Titre2"/>
        <w:ind w:left="300" w:right="20"/>
        <w:rPr>
          <w:rFonts w:ascii="Trebuchet MS" w:eastAsia="Trebuchet MS" w:hAnsi="Trebuchet MS" w:cs="Trebuchet MS"/>
          <w:i w:val="0"/>
          <w:color w:val="000000"/>
          <w:sz w:val="24"/>
          <w:lang w:val="fr-FR"/>
        </w:rPr>
      </w:pPr>
      <w:bookmarkStart w:id="29" w:name="_Toc256000034"/>
      <w:r w:rsidRPr="008B6324">
        <w:rPr>
          <w:rFonts w:ascii="Trebuchet MS" w:eastAsia="Trebuchet MS" w:hAnsi="Trebuchet MS" w:cs="Trebuchet MS"/>
          <w:i w:val="0"/>
          <w:color w:val="000000"/>
          <w:sz w:val="24"/>
          <w:lang w:val="fr-FR"/>
        </w:rPr>
        <w:t>14 .1 Différend avec un représentant du Pouvoir Adjudicateur :</w:t>
      </w:r>
    </w:p>
    <w:p w14:paraId="5EB6AC8F" w14:textId="77777777" w:rsidR="008B6324" w:rsidRPr="008B6324" w:rsidRDefault="008B6324" w:rsidP="008B6324">
      <w:pPr>
        <w:pStyle w:val="Corpsdetexte"/>
        <w:ind w:right="-46"/>
        <w:jc w:val="both"/>
        <w:rPr>
          <w:rFonts w:asciiTheme="minorHAnsi" w:hAnsiTheme="minorHAnsi"/>
          <w:sz w:val="22"/>
          <w:szCs w:val="22"/>
        </w:rPr>
      </w:pPr>
      <w:r w:rsidRPr="008B6324">
        <w:rPr>
          <w:rFonts w:asciiTheme="minorHAnsi" w:hAnsiTheme="minorHAnsi"/>
          <w:spacing w:val="-4"/>
          <w:sz w:val="22"/>
          <w:szCs w:val="22"/>
        </w:rPr>
        <w:t xml:space="preserve">Lorsque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Pouvoir Adjudicateur </w:t>
      </w:r>
      <w:r w:rsidRPr="008B6324">
        <w:rPr>
          <w:rFonts w:asciiTheme="minorHAnsi" w:hAnsiTheme="minorHAnsi"/>
          <w:sz w:val="22"/>
          <w:szCs w:val="22"/>
        </w:rPr>
        <w:t xml:space="preserve">a </w:t>
      </w:r>
      <w:r w:rsidRPr="008B6324">
        <w:rPr>
          <w:rFonts w:asciiTheme="minorHAnsi" w:hAnsiTheme="minorHAnsi"/>
          <w:spacing w:val="-4"/>
          <w:sz w:val="22"/>
          <w:szCs w:val="22"/>
        </w:rPr>
        <w:t xml:space="preserve">désigné </w:t>
      </w:r>
      <w:r w:rsidRPr="008B6324">
        <w:rPr>
          <w:rFonts w:asciiTheme="minorHAnsi" w:hAnsiTheme="minorHAnsi"/>
          <w:spacing w:val="-3"/>
          <w:sz w:val="22"/>
          <w:szCs w:val="22"/>
        </w:rPr>
        <w:t xml:space="preserve">une </w:t>
      </w:r>
      <w:r w:rsidRPr="008B6324">
        <w:rPr>
          <w:rFonts w:asciiTheme="minorHAnsi" w:hAnsiTheme="minorHAnsi"/>
          <w:spacing w:val="-4"/>
          <w:sz w:val="22"/>
          <w:szCs w:val="22"/>
        </w:rPr>
        <w:t xml:space="preserve">personne </w:t>
      </w:r>
      <w:r w:rsidRPr="008B6324">
        <w:rPr>
          <w:rFonts w:asciiTheme="minorHAnsi" w:hAnsiTheme="minorHAnsi"/>
          <w:spacing w:val="-3"/>
          <w:sz w:val="22"/>
          <w:szCs w:val="22"/>
        </w:rPr>
        <w:t xml:space="preserve">pour la </w:t>
      </w:r>
      <w:r w:rsidRPr="008B6324">
        <w:rPr>
          <w:rFonts w:asciiTheme="minorHAnsi" w:hAnsiTheme="minorHAnsi"/>
          <w:spacing w:val="-4"/>
          <w:sz w:val="22"/>
          <w:szCs w:val="22"/>
        </w:rPr>
        <w:t xml:space="preserve">représenter </w:t>
      </w:r>
      <w:r w:rsidRPr="008B6324">
        <w:rPr>
          <w:rFonts w:asciiTheme="minorHAnsi" w:hAnsiTheme="minorHAnsi"/>
          <w:spacing w:val="-3"/>
          <w:sz w:val="22"/>
          <w:szCs w:val="22"/>
        </w:rPr>
        <w:t xml:space="preserve">pour </w:t>
      </w:r>
      <w:r w:rsidRPr="008B6324">
        <w:rPr>
          <w:rFonts w:asciiTheme="minorHAnsi" w:hAnsiTheme="minorHAnsi"/>
          <w:spacing w:val="-4"/>
          <w:sz w:val="22"/>
          <w:szCs w:val="22"/>
        </w:rPr>
        <w:t xml:space="preserve">l’exécution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marché </w:t>
      </w:r>
      <w:r w:rsidRPr="008B6324">
        <w:rPr>
          <w:rFonts w:asciiTheme="minorHAnsi" w:hAnsiTheme="minorHAnsi"/>
          <w:sz w:val="22"/>
          <w:szCs w:val="22"/>
        </w:rPr>
        <w:t xml:space="preserve">et </w:t>
      </w:r>
      <w:r w:rsidRPr="008B6324">
        <w:rPr>
          <w:rFonts w:asciiTheme="minorHAnsi" w:hAnsiTheme="minorHAnsi"/>
          <w:spacing w:val="-4"/>
          <w:sz w:val="22"/>
          <w:szCs w:val="22"/>
        </w:rPr>
        <w:t xml:space="preserve">qu’un </w:t>
      </w:r>
      <w:r w:rsidRPr="008B6324">
        <w:rPr>
          <w:rFonts w:asciiTheme="minorHAnsi" w:hAnsiTheme="minorHAnsi"/>
          <w:spacing w:val="-5"/>
          <w:sz w:val="22"/>
          <w:szCs w:val="22"/>
        </w:rPr>
        <w:t xml:space="preserve">différend </w:t>
      </w:r>
      <w:r w:rsidRPr="008B6324">
        <w:rPr>
          <w:rFonts w:asciiTheme="minorHAnsi" w:hAnsiTheme="minorHAnsi"/>
          <w:spacing w:val="-4"/>
          <w:sz w:val="22"/>
          <w:szCs w:val="22"/>
        </w:rPr>
        <w:t xml:space="preserve">survient entre </w:t>
      </w:r>
      <w:r w:rsidRPr="008B6324">
        <w:rPr>
          <w:rFonts w:asciiTheme="minorHAnsi" w:hAnsiTheme="minorHAnsi"/>
          <w:spacing w:val="-3"/>
          <w:sz w:val="22"/>
          <w:szCs w:val="22"/>
        </w:rPr>
        <w:t xml:space="preserve">le </w:t>
      </w:r>
      <w:r w:rsidRPr="008B6324">
        <w:rPr>
          <w:rFonts w:asciiTheme="minorHAnsi" w:hAnsiTheme="minorHAnsi"/>
          <w:spacing w:val="-5"/>
          <w:sz w:val="22"/>
          <w:szCs w:val="22"/>
        </w:rPr>
        <w:t xml:space="preserve">titulaire </w:t>
      </w:r>
      <w:r w:rsidRPr="008B6324">
        <w:rPr>
          <w:rFonts w:asciiTheme="minorHAnsi" w:hAnsiTheme="minorHAnsi"/>
          <w:sz w:val="22"/>
          <w:szCs w:val="22"/>
        </w:rPr>
        <w:t xml:space="preserve">et </w:t>
      </w:r>
      <w:r w:rsidRPr="008B6324">
        <w:rPr>
          <w:rFonts w:asciiTheme="minorHAnsi" w:hAnsiTheme="minorHAnsi"/>
          <w:spacing w:val="-3"/>
          <w:sz w:val="22"/>
          <w:szCs w:val="22"/>
        </w:rPr>
        <w:t xml:space="preserve">ce </w:t>
      </w:r>
      <w:r w:rsidRPr="008B6324">
        <w:rPr>
          <w:rFonts w:asciiTheme="minorHAnsi" w:hAnsiTheme="minorHAnsi"/>
          <w:spacing w:val="-4"/>
          <w:sz w:val="22"/>
          <w:szCs w:val="22"/>
        </w:rPr>
        <w:t xml:space="preserve">représentant, </w:t>
      </w:r>
      <w:r w:rsidRPr="008B6324">
        <w:rPr>
          <w:rFonts w:asciiTheme="minorHAnsi" w:hAnsiTheme="minorHAnsi"/>
          <w:spacing w:val="-3"/>
          <w:sz w:val="22"/>
          <w:szCs w:val="22"/>
        </w:rPr>
        <w:t xml:space="preserve">ce </w:t>
      </w:r>
      <w:r w:rsidRPr="008B6324">
        <w:rPr>
          <w:rFonts w:asciiTheme="minorHAnsi" w:hAnsiTheme="minorHAnsi"/>
          <w:spacing w:val="-5"/>
          <w:sz w:val="22"/>
          <w:szCs w:val="22"/>
        </w:rPr>
        <w:t xml:space="preserve">différend </w:t>
      </w:r>
      <w:r w:rsidRPr="008B6324">
        <w:rPr>
          <w:rFonts w:asciiTheme="minorHAnsi" w:hAnsiTheme="minorHAnsi"/>
          <w:spacing w:val="-3"/>
          <w:sz w:val="22"/>
          <w:szCs w:val="22"/>
        </w:rPr>
        <w:t xml:space="preserve">doit </w:t>
      </w:r>
      <w:r w:rsidRPr="008B6324">
        <w:rPr>
          <w:rFonts w:asciiTheme="minorHAnsi" w:hAnsiTheme="minorHAnsi"/>
          <w:spacing w:val="-4"/>
          <w:sz w:val="22"/>
          <w:szCs w:val="22"/>
        </w:rPr>
        <w:t xml:space="preserve">être soumis, </w:t>
      </w:r>
      <w:r w:rsidRPr="008B6324">
        <w:rPr>
          <w:rFonts w:asciiTheme="minorHAnsi" w:hAnsiTheme="minorHAnsi"/>
          <w:spacing w:val="-2"/>
          <w:sz w:val="22"/>
          <w:szCs w:val="22"/>
        </w:rPr>
        <w:t xml:space="preserve">par </w:t>
      </w:r>
      <w:r w:rsidRPr="008B6324">
        <w:rPr>
          <w:rFonts w:asciiTheme="minorHAnsi" w:hAnsiTheme="minorHAnsi"/>
          <w:spacing w:val="-3"/>
          <w:sz w:val="22"/>
          <w:szCs w:val="22"/>
        </w:rPr>
        <w:t xml:space="preserve">une </w:t>
      </w:r>
      <w:r w:rsidRPr="008B6324">
        <w:rPr>
          <w:rFonts w:asciiTheme="minorHAnsi" w:hAnsiTheme="minorHAnsi"/>
          <w:spacing w:val="-5"/>
          <w:sz w:val="22"/>
          <w:szCs w:val="22"/>
        </w:rPr>
        <w:t xml:space="preserve">communication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titulaire, </w:t>
      </w:r>
      <w:r w:rsidRPr="008B6324">
        <w:rPr>
          <w:rFonts w:asciiTheme="minorHAnsi" w:hAnsiTheme="minorHAnsi"/>
          <w:sz w:val="22"/>
          <w:szCs w:val="22"/>
        </w:rPr>
        <w:t xml:space="preserve">au </w:t>
      </w:r>
      <w:r w:rsidRPr="008B6324">
        <w:rPr>
          <w:rFonts w:asciiTheme="minorHAnsi" w:hAnsiTheme="minorHAnsi"/>
          <w:spacing w:val="-4"/>
          <w:sz w:val="22"/>
          <w:szCs w:val="22"/>
        </w:rPr>
        <w:t xml:space="preserve">Pouvoir Adjudicateur </w:t>
      </w:r>
      <w:r w:rsidRPr="008B6324">
        <w:rPr>
          <w:rFonts w:asciiTheme="minorHAnsi" w:hAnsiTheme="minorHAnsi"/>
          <w:spacing w:val="-3"/>
          <w:sz w:val="22"/>
          <w:szCs w:val="22"/>
        </w:rPr>
        <w:t xml:space="preserve">dans le </w:t>
      </w:r>
      <w:r w:rsidRPr="008B6324">
        <w:rPr>
          <w:rFonts w:asciiTheme="minorHAnsi" w:hAnsiTheme="minorHAnsi"/>
          <w:spacing w:val="-4"/>
          <w:sz w:val="22"/>
          <w:szCs w:val="22"/>
        </w:rPr>
        <w:t xml:space="preserve">délai </w:t>
      </w:r>
      <w:r w:rsidRPr="008B6324">
        <w:rPr>
          <w:rFonts w:asciiTheme="minorHAnsi" w:hAnsiTheme="minorHAnsi"/>
          <w:sz w:val="22"/>
          <w:szCs w:val="22"/>
        </w:rPr>
        <w:t xml:space="preserve">de </w:t>
      </w:r>
      <w:proofErr w:type="gramStart"/>
      <w:r w:rsidRPr="008B6324">
        <w:rPr>
          <w:rFonts w:asciiTheme="minorHAnsi" w:hAnsiTheme="minorHAnsi"/>
          <w:spacing w:val="-4"/>
          <w:sz w:val="22"/>
          <w:szCs w:val="22"/>
        </w:rPr>
        <w:t>quinze jours compté</w:t>
      </w:r>
      <w:proofErr w:type="gramEnd"/>
      <w:r w:rsidRPr="008B6324">
        <w:rPr>
          <w:rFonts w:asciiTheme="minorHAnsi" w:hAnsiTheme="minorHAnsi"/>
          <w:spacing w:val="-4"/>
          <w:sz w:val="22"/>
          <w:szCs w:val="22"/>
        </w:rPr>
        <w:t xml:space="preserve"> </w:t>
      </w:r>
      <w:r w:rsidRPr="008B6324">
        <w:rPr>
          <w:rFonts w:asciiTheme="minorHAnsi" w:hAnsiTheme="minorHAnsi"/>
          <w:sz w:val="22"/>
          <w:szCs w:val="22"/>
        </w:rPr>
        <w:t xml:space="preserve">à </w:t>
      </w:r>
      <w:r w:rsidRPr="008B6324">
        <w:rPr>
          <w:rFonts w:asciiTheme="minorHAnsi" w:hAnsiTheme="minorHAnsi"/>
          <w:spacing w:val="-4"/>
          <w:sz w:val="22"/>
          <w:szCs w:val="22"/>
        </w:rPr>
        <w:t xml:space="preserve">partir </w:t>
      </w:r>
      <w:r w:rsidRPr="008B6324">
        <w:rPr>
          <w:rFonts w:asciiTheme="minorHAnsi" w:hAnsiTheme="minorHAnsi"/>
          <w:sz w:val="22"/>
          <w:szCs w:val="22"/>
        </w:rPr>
        <w:t xml:space="preserve">du </w:t>
      </w:r>
      <w:r w:rsidRPr="008B6324">
        <w:rPr>
          <w:rFonts w:asciiTheme="minorHAnsi" w:hAnsiTheme="minorHAnsi"/>
          <w:spacing w:val="-3"/>
          <w:sz w:val="22"/>
          <w:szCs w:val="22"/>
        </w:rPr>
        <w:t xml:space="preserve">jour </w:t>
      </w:r>
      <w:r w:rsidRPr="008B6324">
        <w:rPr>
          <w:rFonts w:asciiTheme="minorHAnsi" w:hAnsiTheme="minorHAnsi"/>
          <w:sz w:val="22"/>
          <w:szCs w:val="22"/>
        </w:rPr>
        <w:t xml:space="preserve">où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différend </w:t>
      </w:r>
      <w:r w:rsidRPr="008B6324">
        <w:rPr>
          <w:rFonts w:asciiTheme="minorHAnsi" w:hAnsiTheme="minorHAnsi"/>
          <w:spacing w:val="-3"/>
          <w:sz w:val="22"/>
          <w:szCs w:val="22"/>
        </w:rPr>
        <w:t xml:space="preserve">est </w:t>
      </w:r>
      <w:r w:rsidRPr="008B6324">
        <w:rPr>
          <w:rFonts w:asciiTheme="minorHAnsi" w:hAnsiTheme="minorHAnsi"/>
          <w:spacing w:val="-4"/>
          <w:sz w:val="22"/>
          <w:szCs w:val="22"/>
        </w:rPr>
        <w:t>apparu.</w:t>
      </w:r>
    </w:p>
    <w:p w14:paraId="2620533A" w14:textId="77777777" w:rsidR="00C516C4" w:rsidRDefault="008B6324" w:rsidP="00C516C4">
      <w:pPr>
        <w:pStyle w:val="Corpsdetexte"/>
        <w:ind w:right="-46"/>
        <w:jc w:val="both"/>
        <w:rPr>
          <w:rFonts w:asciiTheme="minorHAnsi" w:hAnsiTheme="minorHAnsi"/>
          <w:spacing w:val="-4"/>
          <w:sz w:val="22"/>
          <w:szCs w:val="22"/>
        </w:rPr>
      </w:pPr>
      <w:r w:rsidRPr="008B6324">
        <w:rPr>
          <w:rFonts w:asciiTheme="minorHAnsi" w:hAnsiTheme="minorHAnsi"/>
          <w:sz w:val="22"/>
          <w:szCs w:val="22"/>
        </w:rPr>
        <w:t xml:space="preserve">Le </w:t>
      </w:r>
      <w:r w:rsidRPr="008B6324">
        <w:rPr>
          <w:rFonts w:asciiTheme="minorHAnsi" w:hAnsiTheme="minorHAnsi"/>
          <w:spacing w:val="-4"/>
          <w:sz w:val="22"/>
          <w:szCs w:val="22"/>
        </w:rPr>
        <w:t xml:space="preserve">Pouvoir Adjudicateur dispose d’un délai d’un mois </w:t>
      </w:r>
      <w:r w:rsidRPr="008B6324">
        <w:rPr>
          <w:rFonts w:asciiTheme="minorHAnsi" w:hAnsiTheme="minorHAnsi"/>
          <w:spacing w:val="-3"/>
          <w:sz w:val="22"/>
          <w:szCs w:val="22"/>
        </w:rPr>
        <w:t xml:space="preserve">pour </w:t>
      </w:r>
      <w:r w:rsidRPr="008B6324">
        <w:rPr>
          <w:rFonts w:asciiTheme="minorHAnsi" w:hAnsiTheme="minorHAnsi"/>
          <w:spacing w:val="-4"/>
          <w:sz w:val="22"/>
          <w:szCs w:val="22"/>
        </w:rPr>
        <w:t xml:space="preserve">faire connaître </w:t>
      </w:r>
      <w:r w:rsidRPr="008B6324">
        <w:rPr>
          <w:rFonts w:asciiTheme="minorHAnsi" w:hAnsiTheme="minorHAnsi"/>
          <w:sz w:val="22"/>
          <w:szCs w:val="22"/>
        </w:rPr>
        <w:t xml:space="preserve">au </w:t>
      </w:r>
      <w:r w:rsidRPr="008B6324">
        <w:rPr>
          <w:rFonts w:asciiTheme="minorHAnsi" w:hAnsiTheme="minorHAnsi"/>
          <w:spacing w:val="-5"/>
          <w:sz w:val="22"/>
          <w:szCs w:val="22"/>
        </w:rPr>
        <w:t xml:space="preserve">titulaire </w:t>
      </w:r>
      <w:r w:rsidRPr="008B6324">
        <w:rPr>
          <w:rFonts w:asciiTheme="minorHAnsi" w:hAnsiTheme="minorHAnsi"/>
          <w:sz w:val="22"/>
          <w:szCs w:val="22"/>
        </w:rPr>
        <w:t xml:space="preserve">sa </w:t>
      </w:r>
      <w:r w:rsidRPr="008B6324">
        <w:rPr>
          <w:rFonts w:asciiTheme="minorHAnsi" w:hAnsiTheme="minorHAnsi"/>
          <w:spacing w:val="-4"/>
          <w:sz w:val="22"/>
          <w:szCs w:val="22"/>
        </w:rPr>
        <w:t xml:space="preserve">décision. L’absence </w:t>
      </w:r>
      <w:r w:rsidRPr="008B6324">
        <w:rPr>
          <w:rFonts w:asciiTheme="minorHAnsi" w:hAnsiTheme="minorHAnsi"/>
          <w:sz w:val="22"/>
          <w:szCs w:val="22"/>
        </w:rPr>
        <w:t xml:space="preserve">de </w:t>
      </w:r>
      <w:r w:rsidRPr="008B6324">
        <w:rPr>
          <w:rFonts w:asciiTheme="minorHAnsi" w:hAnsiTheme="minorHAnsi"/>
          <w:spacing w:val="-4"/>
          <w:sz w:val="22"/>
          <w:szCs w:val="22"/>
        </w:rPr>
        <w:t xml:space="preserve">décision </w:t>
      </w:r>
      <w:r w:rsidRPr="008B6324">
        <w:rPr>
          <w:rFonts w:asciiTheme="minorHAnsi" w:hAnsiTheme="minorHAnsi"/>
          <w:spacing w:val="-3"/>
          <w:sz w:val="22"/>
          <w:szCs w:val="22"/>
        </w:rPr>
        <w:t xml:space="preserve">dans ce </w:t>
      </w:r>
      <w:r w:rsidRPr="008B6324">
        <w:rPr>
          <w:rFonts w:asciiTheme="minorHAnsi" w:hAnsiTheme="minorHAnsi"/>
          <w:spacing w:val="-4"/>
          <w:sz w:val="22"/>
          <w:szCs w:val="22"/>
        </w:rPr>
        <w:t xml:space="preserve">délai </w:t>
      </w:r>
      <w:r w:rsidRPr="008B6324">
        <w:rPr>
          <w:rFonts w:asciiTheme="minorHAnsi" w:hAnsiTheme="minorHAnsi"/>
          <w:spacing w:val="-3"/>
          <w:sz w:val="22"/>
          <w:szCs w:val="22"/>
        </w:rPr>
        <w:t xml:space="preserve">vaut </w:t>
      </w:r>
      <w:r w:rsidRPr="008B6324">
        <w:rPr>
          <w:rFonts w:asciiTheme="minorHAnsi" w:hAnsiTheme="minorHAnsi"/>
          <w:sz w:val="22"/>
          <w:szCs w:val="22"/>
        </w:rPr>
        <w:t xml:space="preserve">un </w:t>
      </w:r>
      <w:r w:rsidRPr="008B6324">
        <w:rPr>
          <w:rFonts w:asciiTheme="minorHAnsi" w:hAnsiTheme="minorHAnsi"/>
          <w:spacing w:val="-4"/>
          <w:sz w:val="22"/>
          <w:szCs w:val="22"/>
        </w:rPr>
        <w:t>rejet</w:t>
      </w:r>
      <w:r w:rsidR="00C516C4">
        <w:rPr>
          <w:rFonts w:asciiTheme="minorHAnsi" w:hAnsiTheme="minorHAnsi"/>
          <w:spacing w:val="-4"/>
          <w:sz w:val="22"/>
          <w:szCs w:val="22"/>
        </w:rPr>
        <w:t>.</w:t>
      </w:r>
    </w:p>
    <w:p w14:paraId="19219836" w14:textId="77777777" w:rsidR="00C516C4" w:rsidRDefault="00C516C4" w:rsidP="00C516C4">
      <w:pPr>
        <w:pStyle w:val="Corpsdetexte"/>
        <w:ind w:right="-46"/>
        <w:jc w:val="both"/>
        <w:rPr>
          <w:rFonts w:asciiTheme="minorHAnsi" w:hAnsiTheme="minorHAnsi"/>
          <w:spacing w:val="-4"/>
          <w:sz w:val="22"/>
          <w:szCs w:val="22"/>
        </w:rPr>
      </w:pPr>
    </w:p>
    <w:p w14:paraId="4129A86D" w14:textId="77777777" w:rsidR="00C516C4" w:rsidRPr="008B6324" w:rsidRDefault="00C516C4" w:rsidP="00C516C4">
      <w:pPr>
        <w:pStyle w:val="Corpsdetexte"/>
        <w:ind w:right="113"/>
        <w:jc w:val="both"/>
        <w:rPr>
          <w:rFonts w:asciiTheme="minorHAnsi" w:hAnsiTheme="minorHAnsi"/>
          <w:sz w:val="22"/>
          <w:szCs w:val="22"/>
        </w:rPr>
      </w:pPr>
      <w:r w:rsidRPr="008B6324">
        <w:rPr>
          <w:rFonts w:asciiTheme="minorHAnsi" w:hAnsiTheme="minorHAnsi"/>
          <w:spacing w:val="-3"/>
          <w:sz w:val="22"/>
          <w:szCs w:val="22"/>
        </w:rPr>
        <w:t xml:space="preserve">Par </w:t>
      </w:r>
      <w:r w:rsidRPr="008B6324">
        <w:rPr>
          <w:rFonts w:asciiTheme="minorHAnsi" w:hAnsiTheme="minorHAnsi"/>
          <w:spacing w:val="-5"/>
          <w:sz w:val="22"/>
          <w:szCs w:val="22"/>
        </w:rPr>
        <w:t xml:space="preserve">dérogation </w:t>
      </w:r>
      <w:r w:rsidRPr="008B6324">
        <w:rPr>
          <w:rFonts w:asciiTheme="minorHAnsi" w:hAnsiTheme="minorHAnsi"/>
          <w:spacing w:val="-3"/>
          <w:sz w:val="22"/>
          <w:szCs w:val="22"/>
        </w:rPr>
        <w:t xml:space="preserve">aux </w:t>
      </w:r>
      <w:r w:rsidRPr="008B6324">
        <w:rPr>
          <w:rFonts w:asciiTheme="minorHAnsi" w:hAnsiTheme="minorHAnsi"/>
          <w:spacing w:val="-4"/>
          <w:sz w:val="22"/>
          <w:szCs w:val="22"/>
        </w:rPr>
        <w:t xml:space="preserve">stipulations </w:t>
      </w:r>
      <w:r w:rsidRPr="008B6324">
        <w:rPr>
          <w:rFonts w:asciiTheme="minorHAnsi" w:hAnsiTheme="minorHAnsi"/>
          <w:spacing w:val="-5"/>
          <w:sz w:val="22"/>
          <w:szCs w:val="22"/>
        </w:rPr>
        <w:t xml:space="preserve">ci-dessus, </w:t>
      </w:r>
      <w:r w:rsidRPr="008B6324">
        <w:rPr>
          <w:rFonts w:asciiTheme="minorHAnsi" w:hAnsiTheme="minorHAnsi"/>
          <w:sz w:val="22"/>
          <w:szCs w:val="22"/>
        </w:rPr>
        <w:t xml:space="preserve">si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différend porte </w:t>
      </w:r>
      <w:r w:rsidRPr="008B6324">
        <w:rPr>
          <w:rFonts w:asciiTheme="minorHAnsi" w:hAnsiTheme="minorHAnsi"/>
          <w:spacing w:val="-3"/>
          <w:sz w:val="22"/>
          <w:szCs w:val="22"/>
        </w:rPr>
        <w:t xml:space="preserve">sur une </w:t>
      </w:r>
      <w:r w:rsidRPr="008B6324">
        <w:rPr>
          <w:rFonts w:asciiTheme="minorHAnsi" w:hAnsiTheme="minorHAnsi"/>
          <w:spacing w:val="-5"/>
          <w:sz w:val="22"/>
          <w:szCs w:val="22"/>
        </w:rPr>
        <w:t xml:space="preserve">fourniture </w:t>
      </w:r>
      <w:r w:rsidRPr="008B6324">
        <w:rPr>
          <w:rFonts w:asciiTheme="minorHAnsi" w:hAnsiTheme="minorHAnsi"/>
          <w:spacing w:val="-4"/>
          <w:sz w:val="22"/>
          <w:szCs w:val="22"/>
        </w:rPr>
        <w:t xml:space="preserve">rapidement </w:t>
      </w:r>
      <w:r w:rsidRPr="008B6324">
        <w:rPr>
          <w:rFonts w:asciiTheme="minorHAnsi" w:hAnsiTheme="minorHAnsi"/>
          <w:spacing w:val="-5"/>
          <w:sz w:val="22"/>
          <w:szCs w:val="22"/>
        </w:rPr>
        <w:t xml:space="preserve">altérable,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Pouvoir Adjudicateur doit </w:t>
      </w:r>
      <w:r w:rsidRPr="008B6324">
        <w:rPr>
          <w:rFonts w:asciiTheme="minorHAnsi" w:hAnsiTheme="minorHAnsi"/>
          <w:spacing w:val="-3"/>
          <w:sz w:val="22"/>
          <w:szCs w:val="22"/>
        </w:rPr>
        <w:t xml:space="preserve">être </w:t>
      </w:r>
      <w:r w:rsidRPr="008B6324">
        <w:rPr>
          <w:rFonts w:asciiTheme="minorHAnsi" w:hAnsiTheme="minorHAnsi"/>
          <w:spacing w:val="-5"/>
          <w:sz w:val="22"/>
          <w:szCs w:val="22"/>
        </w:rPr>
        <w:t xml:space="preserve">saisie </w:t>
      </w:r>
      <w:r w:rsidRPr="008B6324">
        <w:rPr>
          <w:rFonts w:asciiTheme="minorHAnsi" w:hAnsiTheme="minorHAnsi"/>
          <w:spacing w:val="-3"/>
          <w:sz w:val="22"/>
          <w:szCs w:val="22"/>
        </w:rPr>
        <w:t xml:space="preserve">sans </w:t>
      </w:r>
      <w:r w:rsidRPr="008B6324">
        <w:rPr>
          <w:rFonts w:asciiTheme="minorHAnsi" w:hAnsiTheme="minorHAnsi"/>
          <w:spacing w:val="-4"/>
          <w:sz w:val="22"/>
          <w:szCs w:val="22"/>
        </w:rPr>
        <w:t xml:space="preserve">délai. Elle convoque </w:t>
      </w:r>
      <w:r w:rsidRPr="008B6324">
        <w:rPr>
          <w:rFonts w:asciiTheme="minorHAnsi" w:hAnsiTheme="minorHAnsi"/>
          <w:spacing w:val="-5"/>
          <w:sz w:val="22"/>
          <w:szCs w:val="22"/>
        </w:rPr>
        <w:t xml:space="preserve">immédiatement </w:t>
      </w:r>
      <w:r w:rsidRPr="008B6324">
        <w:rPr>
          <w:rFonts w:asciiTheme="minorHAnsi" w:hAnsiTheme="minorHAnsi"/>
          <w:spacing w:val="-3"/>
          <w:sz w:val="22"/>
          <w:szCs w:val="22"/>
        </w:rPr>
        <w:t xml:space="preserve">le </w:t>
      </w:r>
      <w:r w:rsidRPr="008B6324">
        <w:rPr>
          <w:rFonts w:asciiTheme="minorHAnsi" w:hAnsiTheme="minorHAnsi"/>
          <w:spacing w:val="-5"/>
          <w:sz w:val="22"/>
          <w:szCs w:val="22"/>
        </w:rPr>
        <w:t xml:space="preserve">titulaire </w:t>
      </w:r>
      <w:r w:rsidRPr="008B6324">
        <w:rPr>
          <w:rFonts w:asciiTheme="minorHAnsi" w:hAnsiTheme="minorHAnsi"/>
          <w:spacing w:val="-3"/>
          <w:sz w:val="22"/>
          <w:szCs w:val="22"/>
        </w:rPr>
        <w:t xml:space="preserve">pour </w:t>
      </w:r>
      <w:r w:rsidRPr="008B6324">
        <w:rPr>
          <w:rFonts w:asciiTheme="minorHAnsi" w:hAnsiTheme="minorHAnsi"/>
          <w:spacing w:val="-4"/>
          <w:sz w:val="22"/>
          <w:szCs w:val="22"/>
        </w:rPr>
        <w:t xml:space="preserve">examiner </w:t>
      </w:r>
      <w:r w:rsidRPr="008B6324">
        <w:rPr>
          <w:rFonts w:asciiTheme="minorHAnsi" w:hAnsiTheme="minorHAnsi"/>
          <w:spacing w:val="-3"/>
          <w:sz w:val="22"/>
          <w:szCs w:val="22"/>
        </w:rPr>
        <w:t xml:space="preserve">la </w:t>
      </w:r>
      <w:r w:rsidRPr="008B6324">
        <w:rPr>
          <w:rFonts w:asciiTheme="minorHAnsi" w:hAnsiTheme="minorHAnsi"/>
          <w:spacing w:val="-4"/>
          <w:sz w:val="22"/>
          <w:szCs w:val="22"/>
        </w:rPr>
        <w:t xml:space="preserve">prestation </w:t>
      </w:r>
      <w:r w:rsidRPr="008B6324">
        <w:rPr>
          <w:rFonts w:asciiTheme="minorHAnsi" w:hAnsiTheme="minorHAnsi"/>
          <w:sz w:val="22"/>
          <w:szCs w:val="22"/>
        </w:rPr>
        <w:t xml:space="preserve">en </w:t>
      </w:r>
      <w:r w:rsidRPr="008B6324">
        <w:rPr>
          <w:rFonts w:asciiTheme="minorHAnsi" w:hAnsiTheme="minorHAnsi"/>
          <w:spacing w:val="-4"/>
          <w:sz w:val="22"/>
          <w:szCs w:val="22"/>
        </w:rPr>
        <w:t>présence éventuellement d’experts.</w:t>
      </w:r>
    </w:p>
    <w:p w14:paraId="2575F990" w14:textId="77777777" w:rsidR="00C516C4" w:rsidRPr="008B6324" w:rsidRDefault="00C516C4" w:rsidP="00C516C4">
      <w:pPr>
        <w:pStyle w:val="Corpsdetexte"/>
        <w:jc w:val="both"/>
        <w:rPr>
          <w:rFonts w:asciiTheme="minorHAnsi" w:hAnsiTheme="minorHAnsi"/>
          <w:sz w:val="22"/>
          <w:szCs w:val="22"/>
        </w:rPr>
      </w:pPr>
      <w:r w:rsidRPr="008B6324">
        <w:rPr>
          <w:rFonts w:asciiTheme="minorHAnsi" w:hAnsiTheme="minorHAnsi"/>
          <w:sz w:val="22"/>
          <w:szCs w:val="22"/>
        </w:rPr>
        <w:t>La décision est prise sur-le-champ.</w:t>
      </w:r>
    </w:p>
    <w:p w14:paraId="296FEF7D" w14:textId="77777777" w:rsidR="00C516C4" w:rsidRDefault="00C516C4" w:rsidP="00C516C4">
      <w:pPr>
        <w:pStyle w:val="Titre2"/>
        <w:ind w:left="300" w:right="20"/>
        <w:rPr>
          <w:rFonts w:ascii="Trebuchet MS" w:eastAsia="Trebuchet MS" w:hAnsi="Trebuchet MS" w:cs="Trebuchet MS"/>
          <w:i w:val="0"/>
          <w:color w:val="000000"/>
          <w:sz w:val="24"/>
          <w:lang w:val="fr-FR"/>
        </w:rPr>
      </w:pPr>
    </w:p>
    <w:p w14:paraId="26D94B13" w14:textId="77777777" w:rsidR="00C516C4" w:rsidRPr="008B6324" w:rsidRDefault="00C516C4" w:rsidP="00C516C4">
      <w:pPr>
        <w:pStyle w:val="Titre2"/>
        <w:ind w:left="300" w:right="20"/>
        <w:rPr>
          <w:rFonts w:ascii="Trebuchet MS" w:eastAsia="Trebuchet MS" w:hAnsi="Trebuchet MS" w:cs="Trebuchet MS"/>
          <w:i w:val="0"/>
          <w:color w:val="000000"/>
          <w:sz w:val="24"/>
          <w:lang w:val="fr-FR"/>
        </w:rPr>
      </w:pPr>
      <w:r>
        <w:rPr>
          <w:rFonts w:ascii="Trebuchet MS" w:eastAsia="Trebuchet MS" w:hAnsi="Trebuchet MS" w:cs="Trebuchet MS"/>
          <w:i w:val="0"/>
          <w:color w:val="000000"/>
          <w:sz w:val="24"/>
          <w:lang w:val="fr-FR"/>
        </w:rPr>
        <w:t xml:space="preserve">14.2 </w:t>
      </w:r>
      <w:r w:rsidRPr="008B6324">
        <w:rPr>
          <w:rFonts w:ascii="Trebuchet MS" w:eastAsia="Trebuchet MS" w:hAnsi="Trebuchet MS" w:cs="Trebuchet MS"/>
          <w:i w:val="0"/>
          <w:color w:val="000000"/>
          <w:sz w:val="24"/>
          <w:lang w:val="fr-FR"/>
        </w:rPr>
        <w:t>Différend avec le Pouvoir Adjudicateur :</w:t>
      </w:r>
    </w:p>
    <w:p w14:paraId="2B8A81F7" w14:textId="77777777" w:rsidR="00C516C4" w:rsidRDefault="00C516C4" w:rsidP="00C516C4">
      <w:pPr>
        <w:pStyle w:val="Corpsdetexte"/>
        <w:spacing w:before="99"/>
        <w:ind w:right="113"/>
        <w:jc w:val="both"/>
        <w:rPr>
          <w:rFonts w:asciiTheme="minorHAnsi" w:hAnsiTheme="minorHAnsi"/>
          <w:spacing w:val="-4"/>
          <w:sz w:val="22"/>
          <w:szCs w:val="22"/>
        </w:rPr>
      </w:pPr>
      <w:r w:rsidRPr="008B6324">
        <w:rPr>
          <w:rFonts w:asciiTheme="minorHAnsi" w:hAnsiTheme="minorHAnsi"/>
          <w:spacing w:val="-4"/>
          <w:sz w:val="22"/>
          <w:szCs w:val="22"/>
        </w:rPr>
        <w:t xml:space="preserve">Tout différend entre </w:t>
      </w:r>
      <w:r w:rsidRPr="008B6324">
        <w:rPr>
          <w:rFonts w:asciiTheme="minorHAnsi" w:hAnsiTheme="minorHAnsi"/>
          <w:spacing w:val="-5"/>
          <w:sz w:val="22"/>
          <w:szCs w:val="22"/>
        </w:rPr>
        <w:t xml:space="preserve">titulaire </w:t>
      </w:r>
      <w:r w:rsidRPr="008B6324">
        <w:rPr>
          <w:rFonts w:asciiTheme="minorHAnsi" w:hAnsiTheme="minorHAnsi"/>
          <w:sz w:val="22"/>
          <w:szCs w:val="22"/>
        </w:rPr>
        <w:t xml:space="preserve">et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Pouvoir Adjudicateur </w:t>
      </w:r>
      <w:r w:rsidRPr="008B6324">
        <w:rPr>
          <w:rFonts w:asciiTheme="minorHAnsi" w:hAnsiTheme="minorHAnsi"/>
          <w:spacing w:val="-3"/>
          <w:sz w:val="22"/>
          <w:szCs w:val="22"/>
        </w:rPr>
        <w:t xml:space="preserve">doit </w:t>
      </w:r>
      <w:r w:rsidRPr="008B6324">
        <w:rPr>
          <w:rFonts w:asciiTheme="minorHAnsi" w:hAnsiTheme="minorHAnsi"/>
          <w:spacing w:val="-4"/>
          <w:sz w:val="22"/>
          <w:szCs w:val="22"/>
        </w:rPr>
        <w:t xml:space="preserve">faire l’objet </w:t>
      </w:r>
      <w:r w:rsidRPr="008B6324">
        <w:rPr>
          <w:rFonts w:asciiTheme="minorHAnsi" w:hAnsiTheme="minorHAnsi"/>
          <w:sz w:val="22"/>
          <w:szCs w:val="22"/>
        </w:rPr>
        <w:t xml:space="preserve">de </w:t>
      </w:r>
      <w:r w:rsidRPr="008B6324">
        <w:rPr>
          <w:rFonts w:asciiTheme="minorHAnsi" w:hAnsiTheme="minorHAnsi"/>
          <w:spacing w:val="-3"/>
          <w:sz w:val="22"/>
          <w:szCs w:val="22"/>
        </w:rPr>
        <w:t xml:space="preserve">la part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titulaire d’un mémoire </w:t>
      </w:r>
      <w:r w:rsidRPr="008B6324">
        <w:rPr>
          <w:rFonts w:asciiTheme="minorHAnsi" w:hAnsiTheme="minorHAnsi"/>
          <w:sz w:val="22"/>
          <w:szCs w:val="22"/>
        </w:rPr>
        <w:t xml:space="preserve">de </w:t>
      </w:r>
      <w:r w:rsidRPr="008B6324">
        <w:rPr>
          <w:rFonts w:asciiTheme="minorHAnsi" w:hAnsiTheme="minorHAnsi"/>
          <w:spacing w:val="-5"/>
          <w:sz w:val="22"/>
          <w:szCs w:val="22"/>
        </w:rPr>
        <w:t xml:space="preserve">réclamation </w:t>
      </w:r>
      <w:r w:rsidRPr="008B6324">
        <w:rPr>
          <w:rFonts w:asciiTheme="minorHAnsi" w:hAnsiTheme="minorHAnsi"/>
          <w:spacing w:val="-3"/>
          <w:sz w:val="22"/>
          <w:szCs w:val="22"/>
        </w:rPr>
        <w:t xml:space="preserve">qui doit </w:t>
      </w:r>
      <w:r w:rsidRPr="008B6324">
        <w:rPr>
          <w:rFonts w:asciiTheme="minorHAnsi" w:hAnsiTheme="minorHAnsi"/>
          <w:spacing w:val="-4"/>
          <w:sz w:val="22"/>
          <w:szCs w:val="22"/>
        </w:rPr>
        <w:t xml:space="preserve">être communiqué </w:t>
      </w:r>
      <w:r w:rsidRPr="008B6324">
        <w:rPr>
          <w:rFonts w:asciiTheme="minorHAnsi" w:hAnsiTheme="minorHAnsi"/>
          <w:sz w:val="22"/>
          <w:szCs w:val="22"/>
        </w:rPr>
        <w:t xml:space="preserve">au </w:t>
      </w:r>
      <w:r w:rsidRPr="008B6324">
        <w:rPr>
          <w:rFonts w:asciiTheme="minorHAnsi" w:hAnsiTheme="minorHAnsi"/>
          <w:spacing w:val="-4"/>
          <w:sz w:val="22"/>
          <w:szCs w:val="22"/>
        </w:rPr>
        <w:t xml:space="preserve">Pouvoir Adjudicateur </w:t>
      </w:r>
      <w:r w:rsidRPr="008B6324">
        <w:rPr>
          <w:rFonts w:asciiTheme="minorHAnsi" w:hAnsiTheme="minorHAnsi"/>
          <w:spacing w:val="-3"/>
          <w:sz w:val="22"/>
          <w:szCs w:val="22"/>
        </w:rPr>
        <w:t xml:space="preserve">dans le </w:t>
      </w:r>
      <w:r w:rsidRPr="008B6324">
        <w:rPr>
          <w:rFonts w:asciiTheme="minorHAnsi" w:hAnsiTheme="minorHAnsi"/>
          <w:spacing w:val="-4"/>
          <w:sz w:val="22"/>
          <w:szCs w:val="22"/>
        </w:rPr>
        <w:t xml:space="preserve">délai </w:t>
      </w:r>
      <w:r w:rsidRPr="008B6324">
        <w:rPr>
          <w:rFonts w:asciiTheme="minorHAnsi" w:hAnsiTheme="minorHAnsi"/>
          <w:sz w:val="22"/>
          <w:szCs w:val="22"/>
        </w:rPr>
        <w:t xml:space="preserve">de </w:t>
      </w:r>
      <w:proofErr w:type="gramStart"/>
      <w:r w:rsidRPr="008B6324">
        <w:rPr>
          <w:rFonts w:asciiTheme="minorHAnsi" w:hAnsiTheme="minorHAnsi"/>
          <w:spacing w:val="-4"/>
          <w:sz w:val="22"/>
          <w:szCs w:val="22"/>
        </w:rPr>
        <w:t>trente jours compté</w:t>
      </w:r>
      <w:proofErr w:type="gramEnd"/>
      <w:r w:rsidRPr="008B6324">
        <w:rPr>
          <w:rFonts w:asciiTheme="minorHAnsi" w:hAnsiTheme="minorHAnsi"/>
          <w:spacing w:val="-4"/>
          <w:sz w:val="22"/>
          <w:szCs w:val="22"/>
        </w:rPr>
        <w:t xml:space="preserve"> </w:t>
      </w:r>
      <w:r w:rsidRPr="008B6324">
        <w:rPr>
          <w:rFonts w:asciiTheme="minorHAnsi" w:hAnsiTheme="minorHAnsi"/>
          <w:sz w:val="22"/>
          <w:szCs w:val="22"/>
        </w:rPr>
        <w:t xml:space="preserve">à </w:t>
      </w:r>
      <w:r w:rsidRPr="008B6324">
        <w:rPr>
          <w:rFonts w:asciiTheme="minorHAnsi" w:hAnsiTheme="minorHAnsi"/>
          <w:spacing w:val="-4"/>
          <w:sz w:val="22"/>
          <w:szCs w:val="22"/>
        </w:rPr>
        <w:t xml:space="preserve">partir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jour </w:t>
      </w:r>
      <w:r w:rsidRPr="008B6324">
        <w:rPr>
          <w:rFonts w:asciiTheme="minorHAnsi" w:hAnsiTheme="minorHAnsi"/>
          <w:sz w:val="22"/>
          <w:szCs w:val="22"/>
        </w:rPr>
        <w:t xml:space="preserve">où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différend </w:t>
      </w:r>
      <w:r w:rsidRPr="008B6324">
        <w:rPr>
          <w:rFonts w:asciiTheme="minorHAnsi" w:hAnsiTheme="minorHAnsi"/>
          <w:spacing w:val="-3"/>
          <w:sz w:val="22"/>
          <w:szCs w:val="22"/>
        </w:rPr>
        <w:t xml:space="preserve">est </w:t>
      </w:r>
      <w:r w:rsidRPr="008B6324">
        <w:rPr>
          <w:rFonts w:asciiTheme="minorHAnsi" w:hAnsiTheme="minorHAnsi"/>
          <w:spacing w:val="-4"/>
          <w:sz w:val="22"/>
          <w:szCs w:val="22"/>
        </w:rPr>
        <w:t>apparu.</w:t>
      </w:r>
    </w:p>
    <w:p w14:paraId="7194DBDC" w14:textId="77777777" w:rsidR="00C516C4" w:rsidRPr="008B6324" w:rsidRDefault="00C516C4" w:rsidP="00C516C4">
      <w:pPr>
        <w:pStyle w:val="Corpsdetexte"/>
        <w:spacing w:before="99"/>
        <w:ind w:right="113"/>
        <w:jc w:val="both"/>
        <w:rPr>
          <w:rFonts w:asciiTheme="minorHAnsi" w:hAnsiTheme="minorHAnsi"/>
          <w:sz w:val="22"/>
          <w:szCs w:val="22"/>
        </w:rPr>
      </w:pPr>
    </w:p>
    <w:p w14:paraId="3B1C99C5" w14:textId="77777777" w:rsidR="00C516C4" w:rsidRPr="008B6324" w:rsidRDefault="00C516C4" w:rsidP="00C516C4">
      <w:pPr>
        <w:pStyle w:val="Corpsdetexte"/>
        <w:ind w:right="116"/>
        <w:jc w:val="both"/>
        <w:rPr>
          <w:rFonts w:asciiTheme="minorHAnsi" w:hAnsiTheme="minorHAnsi"/>
          <w:sz w:val="22"/>
          <w:szCs w:val="22"/>
        </w:rPr>
      </w:pPr>
      <w:r w:rsidRPr="008B6324">
        <w:rPr>
          <w:rFonts w:asciiTheme="minorHAnsi" w:hAnsiTheme="minorHAnsi"/>
          <w:sz w:val="22"/>
          <w:szCs w:val="22"/>
        </w:rPr>
        <w:t xml:space="preserve">La personne publique dispose d’un délai de </w:t>
      </w:r>
      <w:proofErr w:type="gramStart"/>
      <w:r w:rsidRPr="008B6324">
        <w:rPr>
          <w:rFonts w:asciiTheme="minorHAnsi" w:hAnsiTheme="minorHAnsi"/>
          <w:sz w:val="22"/>
          <w:szCs w:val="22"/>
        </w:rPr>
        <w:t>deux mois compté</w:t>
      </w:r>
      <w:proofErr w:type="gramEnd"/>
      <w:r w:rsidRPr="008B6324">
        <w:rPr>
          <w:rFonts w:asciiTheme="minorHAnsi" w:hAnsiTheme="minorHAnsi"/>
          <w:sz w:val="22"/>
          <w:szCs w:val="22"/>
        </w:rPr>
        <w:t xml:space="preserve"> à partir de la réception du mémoire de réclamation pour notifier sa décision. L’absence de décision dans ce délai vaut rejet de la réclamation.</w:t>
      </w:r>
    </w:p>
    <w:p w14:paraId="50F67334" w14:textId="77777777" w:rsidR="00C516C4" w:rsidRDefault="00C516C4" w:rsidP="00C516C4">
      <w:pPr>
        <w:pStyle w:val="Corpsdetexte"/>
        <w:ind w:right="119"/>
        <w:jc w:val="both"/>
        <w:rPr>
          <w:rFonts w:asciiTheme="minorHAnsi" w:hAnsiTheme="minorHAnsi"/>
          <w:sz w:val="22"/>
          <w:szCs w:val="22"/>
        </w:rPr>
      </w:pPr>
      <w:r w:rsidRPr="008B6324">
        <w:rPr>
          <w:rFonts w:asciiTheme="minorHAnsi" w:hAnsiTheme="minorHAnsi"/>
          <w:sz w:val="22"/>
          <w:szCs w:val="22"/>
        </w:rPr>
        <w:t>Les contestations qui pourraient s’élever entre l’opérateur économique et le Pouvoir Adjudicateur au sujet de l’exécution ou de l’interprétation de l’une des clauses du présent marché, seront de la compétence du Tribunal Administratif de Lille.</w:t>
      </w:r>
    </w:p>
    <w:p w14:paraId="769D0D3C" w14:textId="77777777" w:rsidR="00096E3E" w:rsidRPr="008B6324" w:rsidRDefault="00096E3E" w:rsidP="00C516C4">
      <w:pPr>
        <w:pStyle w:val="Corpsdetexte"/>
        <w:ind w:right="119"/>
        <w:jc w:val="both"/>
        <w:rPr>
          <w:rFonts w:asciiTheme="minorHAnsi" w:hAnsiTheme="minorHAnsi"/>
          <w:sz w:val="22"/>
          <w:szCs w:val="22"/>
        </w:rPr>
      </w:pPr>
    </w:p>
    <w:p w14:paraId="3C9123C6" w14:textId="77777777" w:rsidR="00C516C4" w:rsidRDefault="00C516C4" w:rsidP="00C516C4">
      <w:pPr>
        <w:pStyle w:val="Titre1"/>
        <w:rPr>
          <w:rFonts w:ascii="Trebuchet MS" w:eastAsia="Trebuchet MS" w:hAnsi="Trebuchet MS" w:cs="Trebuchet MS"/>
          <w:color w:val="000000"/>
          <w:sz w:val="28"/>
          <w:lang w:val="fr-FR"/>
        </w:rPr>
      </w:pPr>
      <w:r>
        <w:rPr>
          <w:rFonts w:ascii="Trebuchet MS" w:eastAsia="Trebuchet MS" w:hAnsi="Trebuchet MS" w:cs="Trebuchet MS"/>
          <w:color w:val="000000"/>
          <w:sz w:val="28"/>
          <w:lang w:val="fr-FR"/>
        </w:rPr>
        <w:t>15 – Dérogations</w:t>
      </w:r>
    </w:p>
    <w:p w14:paraId="2E78CBB7" w14:textId="77777777" w:rsidR="00096E3E" w:rsidRDefault="00C516C4" w:rsidP="00245840">
      <w:pPr>
        <w:pStyle w:val="Normal1"/>
        <w:ind w:firstLine="0"/>
        <w:rPr>
          <w:rFonts w:asciiTheme="minorHAnsi" w:hAnsiTheme="minorHAnsi"/>
          <w:noProof/>
          <w:szCs w:val="22"/>
        </w:rPr>
      </w:pPr>
      <w:r w:rsidRPr="00792DA8">
        <w:rPr>
          <w:rFonts w:asciiTheme="minorHAnsi" w:hAnsiTheme="minorHAnsi"/>
          <w:noProof/>
          <w:szCs w:val="22"/>
        </w:rPr>
        <w:t>En matière de garantie, réception, pénalités et résiliation, il est dérogé au CCAG FCS.</w:t>
      </w:r>
      <w:bookmarkEnd w:id="29"/>
    </w:p>
    <w:p w14:paraId="54CD245A" w14:textId="77777777" w:rsidR="00525010" w:rsidRPr="00096E3E" w:rsidRDefault="00096E3E" w:rsidP="00096E3E">
      <w:pPr>
        <w:tabs>
          <w:tab w:val="left" w:pos="8580"/>
        </w:tabs>
        <w:rPr>
          <w:lang w:val="fr-FR" w:eastAsia="fr-FR"/>
        </w:rPr>
      </w:pPr>
      <w:r>
        <w:rPr>
          <w:lang w:val="fr-FR" w:eastAsia="fr-FR"/>
        </w:rPr>
        <w:tab/>
      </w:r>
    </w:p>
    <w:sectPr w:rsidR="00525010" w:rsidRPr="00096E3E" w:rsidSect="00096E3E">
      <w:footerReference w:type="default" r:id="rId12"/>
      <w:pgSz w:w="11900" w:h="16840"/>
      <w:pgMar w:top="709" w:right="1134" w:bottom="993" w:left="1134" w:header="1134" w:footer="8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69C7C" w14:textId="77777777" w:rsidR="00200E23" w:rsidRDefault="00200E23">
      <w:r>
        <w:separator/>
      </w:r>
    </w:p>
  </w:endnote>
  <w:endnote w:type="continuationSeparator" w:id="0">
    <w:p w14:paraId="29584612" w14:textId="77777777" w:rsidR="00200E23" w:rsidRDefault="0020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8193"/>
      <w:docPartObj>
        <w:docPartGallery w:val="Page Numbers (Bottom of Page)"/>
        <w:docPartUnique/>
      </w:docPartObj>
    </w:sdtPr>
    <w:sdtContent>
      <w:p w14:paraId="4FE89E30" w14:textId="1767C406" w:rsidR="00CC1CD2" w:rsidRDefault="00CC1CD2">
        <w:pPr>
          <w:pStyle w:val="Pieddepage0"/>
          <w:jc w:val="right"/>
        </w:pPr>
        <w:r>
          <w:fldChar w:fldCharType="begin"/>
        </w:r>
        <w:r>
          <w:instrText>PAGE   \* MERGEFORMAT</w:instrText>
        </w:r>
        <w:r>
          <w:fldChar w:fldCharType="separate"/>
        </w:r>
        <w:r>
          <w:rPr>
            <w:lang w:val="fr-FR"/>
          </w:rPr>
          <w:t>2</w:t>
        </w:r>
        <w:r>
          <w:fldChar w:fldCharType="end"/>
        </w:r>
      </w:p>
    </w:sdtContent>
  </w:sdt>
  <w:p w14:paraId="5023141B" w14:textId="77777777" w:rsidR="007B741A" w:rsidRDefault="007B741A">
    <w:pPr>
      <w:pStyle w:val="Pieddepag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820101"/>
      <w:docPartObj>
        <w:docPartGallery w:val="Page Numbers (Bottom of Page)"/>
        <w:docPartUnique/>
      </w:docPartObj>
    </w:sdtPr>
    <w:sdtContent>
      <w:p w14:paraId="3F086BDD" w14:textId="564EA904" w:rsidR="00CC1CD2" w:rsidRDefault="00CC1CD2">
        <w:pPr>
          <w:pStyle w:val="Pieddepage0"/>
          <w:jc w:val="right"/>
        </w:pPr>
        <w:r>
          <w:fldChar w:fldCharType="begin"/>
        </w:r>
        <w:r>
          <w:instrText>PAGE   \* MERGEFORMAT</w:instrText>
        </w:r>
        <w:r>
          <w:fldChar w:fldCharType="separate"/>
        </w:r>
        <w:r>
          <w:rPr>
            <w:lang w:val="fr-FR"/>
          </w:rPr>
          <w:t>2</w:t>
        </w:r>
        <w:r>
          <w:fldChar w:fldCharType="end"/>
        </w:r>
      </w:p>
    </w:sdtContent>
  </w:sdt>
  <w:p w14:paraId="0F3CABC7" w14:textId="77777777" w:rsidR="007B741A" w:rsidRDefault="007B741A">
    <w:pPr>
      <w:pStyle w:val="Pieddepag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506398"/>
      <w:docPartObj>
        <w:docPartGallery w:val="Page Numbers (Bottom of Page)"/>
        <w:docPartUnique/>
      </w:docPartObj>
    </w:sdtPr>
    <w:sdtContent>
      <w:p w14:paraId="07A18149" w14:textId="64737ACF" w:rsidR="00CC1CD2" w:rsidRDefault="00CC1CD2">
        <w:pPr>
          <w:pStyle w:val="Pieddepage0"/>
          <w:jc w:val="right"/>
        </w:pPr>
        <w:r>
          <w:fldChar w:fldCharType="begin"/>
        </w:r>
        <w:r>
          <w:instrText>PAGE   \* MERGEFORMAT</w:instrText>
        </w:r>
        <w:r>
          <w:fldChar w:fldCharType="separate"/>
        </w:r>
        <w:r>
          <w:rPr>
            <w:lang w:val="fr-FR"/>
          </w:rPr>
          <w:t>2</w:t>
        </w:r>
        <w:r>
          <w:fldChar w:fldCharType="end"/>
        </w:r>
      </w:p>
    </w:sdtContent>
  </w:sdt>
  <w:p w14:paraId="7196D064" w14:textId="77777777" w:rsidR="006006C8" w:rsidRDefault="006006C8">
    <w:pPr>
      <w:pStyle w:val="Pieddepag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0CE73" w14:textId="77777777" w:rsidR="00200E23" w:rsidRDefault="00200E23">
      <w:r>
        <w:separator/>
      </w:r>
    </w:p>
  </w:footnote>
  <w:footnote w:type="continuationSeparator" w:id="0">
    <w:p w14:paraId="02CF957B" w14:textId="77777777" w:rsidR="00200E23" w:rsidRDefault="0020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5311"/>
      <w:gridCol w:w="2060"/>
    </w:tblGrid>
    <w:tr w:rsidR="00096E3E" w:rsidRPr="00D218B3" w14:paraId="1F3B1409" w14:textId="77777777" w:rsidTr="006E62CF">
      <w:trPr>
        <w:trHeight w:val="1269"/>
      </w:trPr>
      <w:tc>
        <w:tcPr>
          <w:tcW w:w="10207" w:type="dxa"/>
          <w:gridSpan w:val="3"/>
        </w:tcPr>
        <w:p w14:paraId="562C75D1" w14:textId="77777777" w:rsidR="00096E3E" w:rsidRPr="00401088" w:rsidRDefault="00096E3E" w:rsidP="006E62CF">
          <w:pPr>
            <w:jc w:val="center"/>
            <w:rPr>
              <w:rFonts w:ascii="Tunga" w:hAnsi="Tunga"/>
              <w:sz w:val="28"/>
              <w:szCs w:val="28"/>
              <w:lang w:val="fr-FR"/>
            </w:rPr>
          </w:pPr>
          <w:r>
            <w:rPr>
              <w:rFonts w:ascii="Tunga" w:hAnsi="Tunga"/>
              <w:noProof/>
              <w:sz w:val="28"/>
              <w:szCs w:val="28"/>
              <w:lang w:val="fr-FR" w:eastAsia="fr-FR"/>
            </w:rPr>
            <w:drawing>
              <wp:inline distT="0" distB="0" distL="0" distR="0" wp14:anchorId="47A0E354" wp14:editId="023DE1AA">
                <wp:extent cx="6315075" cy="723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AS 2021 complet.png"/>
                        <pic:cNvPicPr/>
                      </pic:nvPicPr>
                      <pic:blipFill>
                        <a:blip r:embed="rId1">
                          <a:extLst>
                            <a:ext uri="{28A0092B-C50C-407E-A947-70E740481C1C}">
                              <a14:useLocalDpi xmlns:a14="http://schemas.microsoft.com/office/drawing/2010/main" val="0"/>
                            </a:ext>
                          </a:extLst>
                        </a:blip>
                        <a:stretch>
                          <a:fillRect/>
                        </a:stretch>
                      </pic:blipFill>
                      <pic:spPr>
                        <a:xfrm>
                          <a:off x="0" y="0"/>
                          <a:ext cx="6316387" cy="724050"/>
                        </a:xfrm>
                        <a:prstGeom prst="rect">
                          <a:avLst/>
                        </a:prstGeom>
                      </pic:spPr>
                    </pic:pic>
                  </a:graphicData>
                </a:graphic>
              </wp:inline>
            </w:drawing>
          </w:r>
        </w:p>
      </w:tc>
    </w:tr>
    <w:tr w:rsidR="00096E3E" w:rsidRPr="00D218B3" w14:paraId="4E76DAE3" w14:textId="77777777" w:rsidTr="006E62CF">
      <w:trPr>
        <w:trHeight w:val="1323"/>
      </w:trPr>
      <w:tc>
        <w:tcPr>
          <w:tcW w:w="2836" w:type="dxa"/>
        </w:tcPr>
        <w:p w14:paraId="450FE3B1" w14:textId="26576EEB" w:rsidR="00096E3E" w:rsidRPr="00D218B3" w:rsidRDefault="00096E3E" w:rsidP="006E62CF">
          <w:pPr>
            <w:pStyle w:val="Corpsdetexte"/>
            <w:pBdr>
              <w:top w:val="single" w:sz="4" w:space="1" w:color="auto"/>
              <w:left w:val="single" w:sz="4" w:space="4" w:color="auto"/>
              <w:bottom w:val="single" w:sz="4" w:space="1" w:color="auto"/>
              <w:right w:val="single" w:sz="4" w:space="4" w:color="auto"/>
            </w:pBdr>
          </w:pPr>
          <w:r w:rsidRPr="00164D2F">
            <w:rPr>
              <w:rFonts w:ascii="Tunga" w:hAnsi="Tunga"/>
            </w:rPr>
            <w:t>Consultation N°</w:t>
          </w:r>
          <w:r>
            <w:rPr>
              <w:rFonts w:ascii="Tunga" w:hAnsi="Tunga"/>
            </w:rPr>
            <w:t>CFR</w:t>
          </w:r>
          <w:r w:rsidRPr="00164D2F">
            <w:rPr>
              <w:rFonts w:ascii="Tunga" w:hAnsi="Tunga"/>
            </w:rPr>
            <w:t>20</w:t>
          </w:r>
          <w:r>
            <w:rPr>
              <w:rFonts w:ascii="Tunga" w:hAnsi="Tunga"/>
            </w:rPr>
            <w:t>2</w:t>
          </w:r>
          <w:r w:rsidR="00247524">
            <w:rPr>
              <w:rFonts w:ascii="Tunga" w:hAnsi="Tunga"/>
            </w:rPr>
            <w:t>7</w:t>
          </w:r>
        </w:p>
      </w:tc>
      <w:tc>
        <w:tcPr>
          <w:tcW w:w="5311" w:type="dxa"/>
          <w:shd w:val="clear" w:color="auto" w:fill="FFFF99"/>
          <w:vAlign w:val="center"/>
        </w:tcPr>
        <w:p w14:paraId="1A46CCE1" w14:textId="77777777" w:rsidR="00096E3E" w:rsidRPr="00401088" w:rsidRDefault="00096E3E" w:rsidP="006E62CF">
          <w:pPr>
            <w:jc w:val="center"/>
            <w:rPr>
              <w:rFonts w:ascii="Tunga" w:hAnsi="Tunga"/>
              <w:b/>
              <w:sz w:val="28"/>
              <w:lang w:val="fr-FR"/>
            </w:rPr>
          </w:pPr>
          <w:r w:rsidRPr="00401088">
            <w:rPr>
              <w:rFonts w:ascii="Tunga" w:hAnsi="Tunga"/>
              <w:b/>
              <w:sz w:val="28"/>
              <w:lang w:val="fr-FR"/>
            </w:rPr>
            <w:t>CONFECTION ET FOURNITURE DE REPAS EN LIAISON FROIDE POUR LES PERSONNES AGEES ET/OU HANDICAPEES</w:t>
          </w:r>
        </w:p>
      </w:tc>
      <w:tc>
        <w:tcPr>
          <w:tcW w:w="2060" w:type="dxa"/>
          <w:vAlign w:val="center"/>
        </w:tcPr>
        <w:p w14:paraId="57E71A84" w14:textId="77777777" w:rsidR="00096E3E" w:rsidRPr="00401088" w:rsidRDefault="00096E3E" w:rsidP="006E62CF">
          <w:pPr>
            <w:jc w:val="center"/>
            <w:rPr>
              <w:b/>
              <w:lang w:val="fr-FR"/>
            </w:rPr>
          </w:pPr>
          <w:r>
            <w:rPr>
              <w:rFonts w:ascii="Tunga" w:hAnsi="Tunga"/>
              <w:sz w:val="28"/>
              <w:szCs w:val="28"/>
              <w:lang w:val="fr-FR"/>
            </w:rPr>
            <w:t>C.C.A.P.</w:t>
          </w:r>
        </w:p>
      </w:tc>
    </w:tr>
  </w:tbl>
  <w:p w14:paraId="664355AD" w14:textId="77777777" w:rsidR="003131DE" w:rsidRPr="003131DE" w:rsidRDefault="003131DE">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A3A"/>
    <w:multiLevelType w:val="hybridMultilevel"/>
    <w:tmpl w:val="4DAE6FDC"/>
    <w:lvl w:ilvl="0" w:tplc="4B708C56">
      <w:numFmt w:val="bullet"/>
      <w:lvlText w:val="-"/>
      <w:lvlJc w:val="left"/>
      <w:pPr>
        <w:ind w:left="780" w:hanging="360"/>
      </w:pPr>
      <w:rPr>
        <w:rFonts w:ascii="Trebuchet MS" w:eastAsia="Trebuchet MS" w:hAnsi="Trebuchet MS" w:cs="Trebuchet M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11981B77"/>
    <w:multiLevelType w:val="hybridMultilevel"/>
    <w:tmpl w:val="C8B6A1D4"/>
    <w:lvl w:ilvl="0" w:tplc="D74AAE7E">
      <w:numFmt w:val="bullet"/>
      <w:lvlText w:val="-"/>
      <w:lvlJc w:val="left"/>
      <w:pPr>
        <w:ind w:left="118" w:hanging="120"/>
      </w:pPr>
      <w:rPr>
        <w:rFonts w:ascii="Arial Narrow" w:eastAsia="Arial Narrow" w:hAnsi="Arial Narrow" w:cs="Arial Narrow" w:hint="default"/>
        <w:w w:val="100"/>
        <w:sz w:val="24"/>
        <w:szCs w:val="24"/>
      </w:rPr>
    </w:lvl>
    <w:lvl w:ilvl="1" w:tplc="C6D45ED4">
      <w:numFmt w:val="bullet"/>
      <w:lvlText w:val="•"/>
      <w:lvlJc w:val="left"/>
      <w:pPr>
        <w:ind w:left="1038" w:hanging="120"/>
      </w:pPr>
      <w:rPr>
        <w:rFonts w:hint="default"/>
      </w:rPr>
    </w:lvl>
    <w:lvl w:ilvl="2" w:tplc="8918C01C">
      <w:numFmt w:val="bullet"/>
      <w:lvlText w:val="•"/>
      <w:lvlJc w:val="left"/>
      <w:pPr>
        <w:ind w:left="1957" w:hanging="120"/>
      </w:pPr>
      <w:rPr>
        <w:rFonts w:hint="default"/>
      </w:rPr>
    </w:lvl>
    <w:lvl w:ilvl="3" w:tplc="8F7051A8">
      <w:numFmt w:val="bullet"/>
      <w:lvlText w:val="•"/>
      <w:lvlJc w:val="left"/>
      <w:pPr>
        <w:ind w:left="2875" w:hanging="120"/>
      </w:pPr>
      <w:rPr>
        <w:rFonts w:hint="default"/>
      </w:rPr>
    </w:lvl>
    <w:lvl w:ilvl="4" w:tplc="F1BC65CC">
      <w:numFmt w:val="bullet"/>
      <w:lvlText w:val="•"/>
      <w:lvlJc w:val="left"/>
      <w:pPr>
        <w:ind w:left="3794" w:hanging="120"/>
      </w:pPr>
      <w:rPr>
        <w:rFonts w:hint="default"/>
      </w:rPr>
    </w:lvl>
    <w:lvl w:ilvl="5" w:tplc="C1964C44">
      <w:numFmt w:val="bullet"/>
      <w:lvlText w:val="•"/>
      <w:lvlJc w:val="left"/>
      <w:pPr>
        <w:ind w:left="4713" w:hanging="120"/>
      </w:pPr>
      <w:rPr>
        <w:rFonts w:hint="default"/>
      </w:rPr>
    </w:lvl>
    <w:lvl w:ilvl="6" w:tplc="5A76E1FC">
      <w:numFmt w:val="bullet"/>
      <w:lvlText w:val="•"/>
      <w:lvlJc w:val="left"/>
      <w:pPr>
        <w:ind w:left="5631" w:hanging="120"/>
      </w:pPr>
      <w:rPr>
        <w:rFonts w:hint="default"/>
      </w:rPr>
    </w:lvl>
    <w:lvl w:ilvl="7" w:tplc="03F889B6">
      <w:numFmt w:val="bullet"/>
      <w:lvlText w:val="•"/>
      <w:lvlJc w:val="left"/>
      <w:pPr>
        <w:ind w:left="6550" w:hanging="120"/>
      </w:pPr>
      <w:rPr>
        <w:rFonts w:hint="default"/>
      </w:rPr>
    </w:lvl>
    <w:lvl w:ilvl="8" w:tplc="B5E48BBE">
      <w:numFmt w:val="bullet"/>
      <w:lvlText w:val="•"/>
      <w:lvlJc w:val="left"/>
      <w:pPr>
        <w:ind w:left="7469" w:hanging="120"/>
      </w:pPr>
      <w:rPr>
        <w:rFonts w:hint="default"/>
      </w:rPr>
    </w:lvl>
  </w:abstractNum>
  <w:abstractNum w:abstractNumId="2" w15:restartNumberingAfterBreak="0">
    <w:nsid w:val="38E73E2A"/>
    <w:multiLevelType w:val="hybridMultilevel"/>
    <w:tmpl w:val="2158866E"/>
    <w:lvl w:ilvl="0" w:tplc="040C0003">
      <w:start w:val="1"/>
      <w:numFmt w:val="bullet"/>
      <w:lvlText w:val="o"/>
      <w:lvlJc w:val="left"/>
      <w:pPr>
        <w:ind w:left="1140" w:hanging="360"/>
      </w:pPr>
      <w:rPr>
        <w:rFonts w:ascii="Courier New" w:hAnsi="Courier New" w:cs="Courier New"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3" w15:restartNumberingAfterBreak="0">
    <w:nsid w:val="56694EAD"/>
    <w:multiLevelType w:val="multilevel"/>
    <w:tmpl w:val="DB90C4A2"/>
    <w:lvl w:ilvl="0">
      <w:start w:val="16"/>
      <w:numFmt w:val="decimal"/>
      <w:lvlText w:val="%1"/>
      <w:lvlJc w:val="left"/>
      <w:pPr>
        <w:ind w:left="946" w:hanging="468"/>
      </w:pPr>
      <w:rPr>
        <w:rFonts w:hint="default"/>
      </w:rPr>
    </w:lvl>
    <w:lvl w:ilvl="1">
      <w:start w:val="1"/>
      <w:numFmt w:val="decimal"/>
      <w:lvlText w:val="%1.%2."/>
      <w:lvlJc w:val="left"/>
      <w:pPr>
        <w:ind w:left="946" w:hanging="468"/>
      </w:pPr>
      <w:rPr>
        <w:rFonts w:hint="default"/>
        <w:spacing w:val="-5"/>
        <w:u w:val="single" w:color="000000"/>
      </w:rPr>
    </w:lvl>
    <w:lvl w:ilvl="2">
      <w:numFmt w:val="bullet"/>
      <w:lvlText w:val="•"/>
      <w:lvlJc w:val="left"/>
      <w:pPr>
        <w:ind w:left="2613" w:hanging="468"/>
      </w:pPr>
      <w:rPr>
        <w:rFonts w:hint="default"/>
      </w:rPr>
    </w:lvl>
    <w:lvl w:ilvl="3">
      <w:numFmt w:val="bullet"/>
      <w:lvlText w:val="•"/>
      <w:lvlJc w:val="left"/>
      <w:pPr>
        <w:ind w:left="3449" w:hanging="468"/>
      </w:pPr>
      <w:rPr>
        <w:rFonts w:hint="default"/>
      </w:rPr>
    </w:lvl>
    <w:lvl w:ilvl="4">
      <w:numFmt w:val="bullet"/>
      <w:lvlText w:val="•"/>
      <w:lvlJc w:val="left"/>
      <w:pPr>
        <w:ind w:left="4286" w:hanging="468"/>
      </w:pPr>
      <w:rPr>
        <w:rFonts w:hint="default"/>
      </w:rPr>
    </w:lvl>
    <w:lvl w:ilvl="5">
      <w:numFmt w:val="bullet"/>
      <w:lvlText w:val="•"/>
      <w:lvlJc w:val="left"/>
      <w:pPr>
        <w:ind w:left="5123" w:hanging="468"/>
      </w:pPr>
      <w:rPr>
        <w:rFonts w:hint="default"/>
      </w:rPr>
    </w:lvl>
    <w:lvl w:ilvl="6">
      <w:numFmt w:val="bullet"/>
      <w:lvlText w:val="•"/>
      <w:lvlJc w:val="left"/>
      <w:pPr>
        <w:ind w:left="5959" w:hanging="468"/>
      </w:pPr>
      <w:rPr>
        <w:rFonts w:hint="default"/>
      </w:rPr>
    </w:lvl>
    <w:lvl w:ilvl="7">
      <w:numFmt w:val="bullet"/>
      <w:lvlText w:val="•"/>
      <w:lvlJc w:val="left"/>
      <w:pPr>
        <w:ind w:left="6796" w:hanging="468"/>
      </w:pPr>
      <w:rPr>
        <w:rFonts w:hint="default"/>
      </w:rPr>
    </w:lvl>
    <w:lvl w:ilvl="8">
      <w:numFmt w:val="bullet"/>
      <w:lvlText w:val="•"/>
      <w:lvlJc w:val="left"/>
      <w:pPr>
        <w:ind w:left="7633" w:hanging="468"/>
      </w:pPr>
      <w:rPr>
        <w:rFonts w:hint="default"/>
      </w:rPr>
    </w:lvl>
  </w:abstractNum>
  <w:abstractNum w:abstractNumId="4" w15:restartNumberingAfterBreak="0">
    <w:nsid w:val="65CE5E3C"/>
    <w:multiLevelType w:val="hybridMultilevel"/>
    <w:tmpl w:val="B198AC5C"/>
    <w:lvl w:ilvl="0" w:tplc="666EEB5C">
      <w:numFmt w:val="bullet"/>
      <w:lvlText w:val="-"/>
      <w:lvlJc w:val="left"/>
      <w:pPr>
        <w:ind w:left="780" w:hanging="360"/>
      </w:pPr>
      <w:rPr>
        <w:rFonts w:ascii="Trebuchet MS" w:eastAsia="Trebuchet MS" w:hAnsi="Trebuchet MS" w:cs="Trebuchet M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6DCF5A39"/>
    <w:multiLevelType w:val="hybridMultilevel"/>
    <w:tmpl w:val="E5F2023C"/>
    <w:lvl w:ilvl="0" w:tplc="040C0005">
      <w:start w:val="1"/>
      <w:numFmt w:val="bullet"/>
      <w:lvlText w:val=""/>
      <w:lvlJc w:val="left"/>
      <w:pPr>
        <w:ind w:left="1140" w:hanging="360"/>
      </w:pPr>
      <w:rPr>
        <w:rFonts w:ascii="Wingdings" w:hAnsi="Wingdings"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15:restartNumberingAfterBreak="0">
    <w:nsid w:val="6E8E1AAD"/>
    <w:multiLevelType w:val="hybridMultilevel"/>
    <w:tmpl w:val="317CD568"/>
    <w:lvl w:ilvl="0" w:tplc="040C0005">
      <w:start w:val="1"/>
      <w:numFmt w:val="bullet"/>
      <w:lvlText w:val=""/>
      <w:lvlJc w:val="left"/>
      <w:pPr>
        <w:tabs>
          <w:tab w:val="num" w:pos="1288"/>
        </w:tabs>
        <w:ind w:left="1288" w:hanging="360"/>
      </w:pPr>
      <w:rPr>
        <w:rFonts w:ascii="Wingdings" w:hAnsi="Wingdings" w:hint="default"/>
      </w:rPr>
    </w:lvl>
    <w:lvl w:ilvl="1" w:tplc="040C0003" w:tentative="1">
      <w:start w:val="1"/>
      <w:numFmt w:val="bullet"/>
      <w:lvlText w:val="o"/>
      <w:lvlJc w:val="left"/>
      <w:pPr>
        <w:tabs>
          <w:tab w:val="num" w:pos="2008"/>
        </w:tabs>
        <w:ind w:left="2008" w:hanging="360"/>
      </w:pPr>
      <w:rPr>
        <w:rFonts w:ascii="Courier New" w:hAnsi="Courier New" w:cs="Courier New" w:hint="default"/>
      </w:rPr>
    </w:lvl>
    <w:lvl w:ilvl="2" w:tplc="040C0005" w:tentative="1">
      <w:start w:val="1"/>
      <w:numFmt w:val="bullet"/>
      <w:lvlText w:val=""/>
      <w:lvlJc w:val="left"/>
      <w:pPr>
        <w:tabs>
          <w:tab w:val="num" w:pos="2728"/>
        </w:tabs>
        <w:ind w:left="2728" w:hanging="360"/>
      </w:pPr>
      <w:rPr>
        <w:rFonts w:ascii="Wingdings" w:hAnsi="Wingdings" w:hint="default"/>
      </w:rPr>
    </w:lvl>
    <w:lvl w:ilvl="3" w:tplc="040C0001" w:tentative="1">
      <w:start w:val="1"/>
      <w:numFmt w:val="bullet"/>
      <w:lvlText w:val=""/>
      <w:lvlJc w:val="left"/>
      <w:pPr>
        <w:tabs>
          <w:tab w:val="num" w:pos="3448"/>
        </w:tabs>
        <w:ind w:left="3448" w:hanging="360"/>
      </w:pPr>
      <w:rPr>
        <w:rFonts w:ascii="Symbol" w:hAnsi="Symbol" w:hint="default"/>
      </w:rPr>
    </w:lvl>
    <w:lvl w:ilvl="4" w:tplc="040C0003" w:tentative="1">
      <w:start w:val="1"/>
      <w:numFmt w:val="bullet"/>
      <w:lvlText w:val="o"/>
      <w:lvlJc w:val="left"/>
      <w:pPr>
        <w:tabs>
          <w:tab w:val="num" w:pos="4168"/>
        </w:tabs>
        <w:ind w:left="4168" w:hanging="360"/>
      </w:pPr>
      <w:rPr>
        <w:rFonts w:ascii="Courier New" w:hAnsi="Courier New" w:cs="Courier New" w:hint="default"/>
      </w:rPr>
    </w:lvl>
    <w:lvl w:ilvl="5" w:tplc="040C0005" w:tentative="1">
      <w:start w:val="1"/>
      <w:numFmt w:val="bullet"/>
      <w:lvlText w:val=""/>
      <w:lvlJc w:val="left"/>
      <w:pPr>
        <w:tabs>
          <w:tab w:val="num" w:pos="4888"/>
        </w:tabs>
        <w:ind w:left="4888" w:hanging="360"/>
      </w:pPr>
      <w:rPr>
        <w:rFonts w:ascii="Wingdings" w:hAnsi="Wingdings" w:hint="default"/>
      </w:rPr>
    </w:lvl>
    <w:lvl w:ilvl="6" w:tplc="040C0001" w:tentative="1">
      <w:start w:val="1"/>
      <w:numFmt w:val="bullet"/>
      <w:lvlText w:val=""/>
      <w:lvlJc w:val="left"/>
      <w:pPr>
        <w:tabs>
          <w:tab w:val="num" w:pos="5608"/>
        </w:tabs>
        <w:ind w:left="5608" w:hanging="360"/>
      </w:pPr>
      <w:rPr>
        <w:rFonts w:ascii="Symbol" w:hAnsi="Symbol" w:hint="default"/>
      </w:rPr>
    </w:lvl>
    <w:lvl w:ilvl="7" w:tplc="040C0003" w:tentative="1">
      <w:start w:val="1"/>
      <w:numFmt w:val="bullet"/>
      <w:lvlText w:val="o"/>
      <w:lvlJc w:val="left"/>
      <w:pPr>
        <w:tabs>
          <w:tab w:val="num" w:pos="6328"/>
        </w:tabs>
        <w:ind w:left="6328" w:hanging="360"/>
      </w:pPr>
      <w:rPr>
        <w:rFonts w:ascii="Courier New" w:hAnsi="Courier New" w:cs="Courier New" w:hint="default"/>
      </w:rPr>
    </w:lvl>
    <w:lvl w:ilvl="8" w:tplc="040C0005" w:tentative="1">
      <w:start w:val="1"/>
      <w:numFmt w:val="bullet"/>
      <w:lvlText w:val=""/>
      <w:lvlJc w:val="left"/>
      <w:pPr>
        <w:tabs>
          <w:tab w:val="num" w:pos="7048"/>
        </w:tabs>
        <w:ind w:left="7048" w:hanging="360"/>
      </w:pPr>
      <w:rPr>
        <w:rFonts w:ascii="Wingdings" w:hAnsi="Wingdings" w:hint="default"/>
      </w:rPr>
    </w:lvl>
  </w:abstractNum>
  <w:num w:numId="1" w16cid:durableId="1349137490">
    <w:abstractNumId w:val="5"/>
  </w:num>
  <w:num w:numId="2" w16cid:durableId="1913078755">
    <w:abstractNumId w:val="0"/>
  </w:num>
  <w:num w:numId="3" w16cid:durableId="995569614">
    <w:abstractNumId w:val="2"/>
  </w:num>
  <w:num w:numId="4" w16cid:durableId="1155535443">
    <w:abstractNumId w:val="4"/>
  </w:num>
  <w:num w:numId="5" w16cid:durableId="417023727">
    <w:abstractNumId w:val="6"/>
  </w:num>
  <w:num w:numId="6" w16cid:durableId="383875214">
    <w:abstractNumId w:val="1"/>
  </w:num>
  <w:num w:numId="7" w16cid:durableId="602303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E3"/>
    <w:rsid w:val="00011C29"/>
    <w:rsid w:val="0004126D"/>
    <w:rsid w:val="00073D84"/>
    <w:rsid w:val="000819C0"/>
    <w:rsid w:val="00090487"/>
    <w:rsid w:val="00095278"/>
    <w:rsid w:val="00096E3E"/>
    <w:rsid w:val="0016797D"/>
    <w:rsid w:val="001B3F20"/>
    <w:rsid w:val="001C776F"/>
    <w:rsid w:val="001D7D1C"/>
    <w:rsid w:val="00200E23"/>
    <w:rsid w:val="002060DF"/>
    <w:rsid w:val="00244BB4"/>
    <w:rsid w:val="00245840"/>
    <w:rsid w:val="00247524"/>
    <w:rsid w:val="00252858"/>
    <w:rsid w:val="002A0EBC"/>
    <w:rsid w:val="003131DE"/>
    <w:rsid w:val="00317C3E"/>
    <w:rsid w:val="003C0CD6"/>
    <w:rsid w:val="003F21E3"/>
    <w:rsid w:val="004543B2"/>
    <w:rsid w:val="004B60BA"/>
    <w:rsid w:val="004E2E7D"/>
    <w:rsid w:val="004E7311"/>
    <w:rsid w:val="005201AC"/>
    <w:rsid w:val="00525010"/>
    <w:rsid w:val="005870FC"/>
    <w:rsid w:val="005E0069"/>
    <w:rsid w:val="005F2C09"/>
    <w:rsid w:val="006006C8"/>
    <w:rsid w:val="00696285"/>
    <w:rsid w:val="006C68F1"/>
    <w:rsid w:val="006F3D70"/>
    <w:rsid w:val="00792DA8"/>
    <w:rsid w:val="007A0345"/>
    <w:rsid w:val="007B741A"/>
    <w:rsid w:val="007C1481"/>
    <w:rsid w:val="007E3A98"/>
    <w:rsid w:val="008A2F4A"/>
    <w:rsid w:val="008A5DAA"/>
    <w:rsid w:val="008B6324"/>
    <w:rsid w:val="00961B19"/>
    <w:rsid w:val="009822C2"/>
    <w:rsid w:val="00990214"/>
    <w:rsid w:val="009C2B53"/>
    <w:rsid w:val="009D4216"/>
    <w:rsid w:val="009E3D4E"/>
    <w:rsid w:val="00AD2734"/>
    <w:rsid w:val="00B36955"/>
    <w:rsid w:val="00BC38AD"/>
    <w:rsid w:val="00C1346C"/>
    <w:rsid w:val="00C3417B"/>
    <w:rsid w:val="00C45C24"/>
    <w:rsid w:val="00C516C4"/>
    <w:rsid w:val="00CC1CD2"/>
    <w:rsid w:val="00CD479D"/>
    <w:rsid w:val="00D23B58"/>
    <w:rsid w:val="00D34D54"/>
    <w:rsid w:val="00D54E99"/>
    <w:rsid w:val="00D727F9"/>
    <w:rsid w:val="00DA48CE"/>
    <w:rsid w:val="00DB5F20"/>
    <w:rsid w:val="00DD36DF"/>
    <w:rsid w:val="00E26EB7"/>
    <w:rsid w:val="00E67945"/>
    <w:rsid w:val="00F122EE"/>
    <w:rsid w:val="00F8200B"/>
    <w:rsid w:val="00F949A2"/>
    <w:rsid w:val="00FC2779"/>
    <w:rsid w:val="01239F2B"/>
    <w:rsid w:val="098B09F4"/>
    <w:rsid w:val="1352A4EA"/>
    <w:rsid w:val="147EFCB9"/>
    <w:rsid w:val="2387E68C"/>
    <w:rsid w:val="28B54554"/>
    <w:rsid w:val="33A48B63"/>
    <w:rsid w:val="450F6CA8"/>
    <w:rsid w:val="6D7D4060"/>
    <w:rsid w:val="7D97CA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B0CEA"/>
  <w15:docId w15:val="{2F513BC1-1BB3-4A93-8C6E-7DA25D57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paragraph" w:customStyle="1" w:styleId="Normal2">
    <w:name w:val="Normal2"/>
    <w:basedOn w:val="Normal"/>
    <w:link w:val="Normal2Car"/>
    <w:rsid w:val="00525010"/>
    <w:pPr>
      <w:keepLines/>
      <w:tabs>
        <w:tab w:val="left" w:pos="567"/>
        <w:tab w:val="left" w:pos="851"/>
        <w:tab w:val="left" w:pos="1134"/>
      </w:tabs>
      <w:ind w:left="284" w:firstLine="284"/>
      <w:jc w:val="both"/>
    </w:pPr>
    <w:rPr>
      <w:sz w:val="22"/>
      <w:szCs w:val="20"/>
      <w:lang w:val="fr-FR" w:eastAsia="fr-FR"/>
    </w:rPr>
  </w:style>
  <w:style w:type="character" w:customStyle="1" w:styleId="Normal2Car">
    <w:name w:val="Normal2 Car"/>
    <w:link w:val="Normal2"/>
    <w:rsid w:val="00525010"/>
    <w:rPr>
      <w:sz w:val="22"/>
      <w:lang w:val="fr-FR" w:eastAsia="fr-FR"/>
    </w:rPr>
  </w:style>
  <w:style w:type="paragraph" w:customStyle="1" w:styleId="Normal1">
    <w:name w:val="Normal1"/>
    <w:basedOn w:val="Normal"/>
    <w:link w:val="Normal1Car"/>
    <w:rsid w:val="00525010"/>
    <w:pPr>
      <w:keepLines/>
      <w:tabs>
        <w:tab w:val="left" w:pos="284"/>
        <w:tab w:val="left" w:pos="567"/>
        <w:tab w:val="left" w:pos="851"/>
      </w:tabs>
      <w:ind w:firstLine="284"/>
      <w:jc w:val="both"/>
    </w:pPr>
    <w:rPr>
      <w:sz w:val="22"/>
      <w:szCs w:val="20"/>
      <w:lang w:val="fr-FR" w:eastAsia="fr-FR"/>
    </w:rPr>
  </w:style>
  <w:style w:type="character" w:customStyle="1" w:styleId="Normal1Car">
    <w:name w:val="Normal1 Car"/>
    <w:link w:val="Normal1"/>
    <w:rsid w:val="00525010"/>
    <w:rPr>
      <w:sz w:val="22"/>
      <w:lang w:val="fr-FR" w:eastAsia="fr-FR"/>
    </w:rPr>
  </w:style>
  <w:style w:type="paragraph" w:styleId="Textedebulles">
    <w:name w:val="Balloon Text"/>
    <w:basedOn w:val="Normal"/>
    <w:link w:val="TextedebullesCar"/>
    <w:semiHidden/>
    <w:unhideWhenUsed/>
    <w:rsid w:val="0016797D"/>
    <w:rPr>
      <w:rFonts w:ascii="Segoe UI" w:hAnsi="Segoe UI" w:cs="Segoe UI"/>
      <w:sz w:val="18"/>
      <w:szCs w:val="18"/>
    </w:rPr>
  </w:style>
  <w:style w:type="character" w:customStyle="1" w:styleId="TextedebullesCar">
    <w:name w:val="Texte de bulles Car"/>
    <w:basedOn w:val="Policepardfaut"/>
    <w:link w:val="Textedebulles"/>
    <w:semiHidden/>
    <w:rsid w:val="0016797D"/>
    <w:rPr>
      <w:rFonts w:ascii="Segoe UI" w:hAnsi="Segoe UI" w:cs="Segoe UI"/>
      <w:sz w:val="18"/>
      <w:szCs w:val="18"/>
    </w:rPr>
  </w:style>
  <w:style w:type="character" w:styleId="Lienhypertexte">
    <w:name w:val="Hyperlink"/>
    <w:basedOn w:val="Policepardfaut"/>
    <w:unhideWhenUsed/>
    <w:rsid w:val="003131DE"/>
    <w:rPr>
      <w:color w:val="0563C1" w:themeColor="hyperlink"/>
      <w:u w:val="single"/>
    </w:rPr>
  </w:style>
  <w:style w:type="paragraph" w:styleId="Pieddepage0">
    <w:name w:val="footer"/>
    <w:basedOn w:val="Normal"/>
    <w:link w:val="PieddepageCar"/>
    <w:uiPriority w:val="99"/>
    <w:unhideWhenUsed/>
    <w:rsid w:val="003131DE"/>
    <w:pPr>
      <w:tabs>
        <w:tab w:val="center" w:pos="4536"/>
        <w:tab w:val="right" w:pos="9072"/>
      </w:tabs>
    </w:pPr>
  </w:style>
  <w:style w:type="character" w:customStyle="1" w:styleId="PieddepageCar">
    <w:name w:val="Pied de page Car"/>
    <w:basedOn w:val="Policepardfaut"/>
    <w:link w:val="Pieddepage0"/>
    <w:uiPriority w:val="99"/>
    <w:rsid w:val="003131DE"/>
    <w:rPr>
      <w:sz w:val="24"/>
      <w:szCs w:val="24"/>
    </w:rPr>
  </w:style>
  <w:style w:type="paragraph" w:styleId="En-tte">
    <w:name w:val="header"/>
    <w:basedOn w:val="Normal"/>
    <w:link w:val="En-tteCar"/>
    <w:unhideWhenUsed/>
    <w:rsid w:val="003131DE"/>
    <w:pPr>
      <w:tabs>
        <w:tab w:val="center" w:pos="4536"/>
        <w:tab w:val="right" w:pos="9072"/>
      </w:tabs>
    </w:pPr>
  </w:style>
  <w:style w:type="character" w:customStyle="1" w:styleId="En-tteCar">
    <w:name w:val="En-tête Car"/>
    <w:basedOn w:val="Policepardfaut"/>
    <w:link w:val="En-tte"/>
    <w:rsid w:val="003131DE"/>
    <w:rPr>
      <w:sz w:val="24"/>
      <w:szCs w:val="24"/>
    </w:rPr>
  </w:style>
  <w:style w:type="paragraph" w:styleId="Corpsdetexte">
    <w:name w:val="Body Text"/>
    <w:basedOn w:val="Normal"/>
    <w:link w:val="CorpsdetexteCar"/>
    <w:rsid w:val="003131DE"/>
    <w:pPr>
      <w:jc w:val="center"/>
    </w:pPr>
    <w:rPr>
      <w:rFonts w:ascii="Arial Rounded MT Bold" w:hAnsi="Arial Rounded MT Bold"/>
      <w:lang w:val="fr-FR" w:eastAsia="fr-FR"/>
    </w:rPr>
  </w:style>
  <w:style w:type="character" w:customStyle="1" w:styleId="CorpsdetexteCar">
    <w:name w:val="Corps de texte Car"/>
    <w:basedOn w:val="Policepardfaut"/>
    <w:link w:val="Corpsdetexte"/>
    <w:rsid w:val="003131DE"/>
    <w:rPr>
      <w:rFonts w:ascii="Arial Rounded MT Bold" w:hAnsi="Arial Rounded MT Bold"/>
      <w:sz w:val="24"/>
      <w:szCs w:val="24"/>
      <w:lang w:val="fr-FR" w:eastAsia="fr-FR"/>
    </w:rPr>
  </w:style>
  <w:style w:type="paragraph" w:styleId="Paragraphedeliste">
    <w:name w:val="List Paragraph"/>
    <w:basedOn w:val="Normal"/>
    <w:uiPriority w:val="1"/>
    <w:qFormat/>
    <w:rsid w:val="00317C3E"/>
    <w:pPr>
      <w:widowControl w:val="0"/>
      <w:autoSpaceDE w:val="0"/>
      <w:autoSpaceDN w:val="0"/>
      <w:ind w:left="118"/>
    </w:pPr>
    <w:rPr>
      <w:rFonts w:ascii="Arial Narrow" w:eastAsia="Arial Narrow" w:hAnsi="Arial Narrow" w:cs="Arial Narrow"/>
      <w:sz w:val="22"/>
      <w:szCs w:val="22"/>
    </w:rPr>
  </w:style>
  <w:style w:type="character" w:styleId="Mentionnonrsolue">
    <w:name w:val="Unresolved Mention"/>
    <w:basedOn w:val="Policepardfaut"/>
    <w:uiPriority w:val="99"/>
    <w:semiHidden/>
    <w:unhideWhenUsed/>
    <w:rsid w:val="008A2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30636">
      <w:bodyDiv w:val="1"/>
      <w:marLeft w:val="0"/>
      <w:marRight w:val="0"/>
      <w:marTop w:val="0"/>
      <w:marBottom w:val="0"/>
      <w:divBdr>
        <w:top w:val="none" w:sz="0" w:space="0" w:color="auto"/>
        <w:left w:val="none" w:sz="0" w:space="0" w:color="auto"/>
        <w:bottom w:val="none" w:sz="0" w:space="0" w:color="auto"/>
        <w:right w:val="none" w:sz="0" w:space="0" w:color="auto"/>
      </w:divBdr>
    </w:div>
    <w:div w:id="1493832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cas.saintmartinboulogn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ccas-62280.f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3005</Words>
  <Characters>16529</Characters>
  <Application>Microsoft Office Word</Application>
  <DocSecurity>0</DocSecurity>
  <Lines>137</Lines>
  <Paragraphs>38</Paragraphs>
  <ScaleCrop>false</ScaleCrop>
  <Company>fichorga</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Hélène</dc:creator>
  <cp:lastModifiedBy>Anne OYER</cp:lastModifiedBy>
  <cp:revision>17</cp:revision>
  <cp:lastPrinted>2019-04-08T14:38:00Z</cp:lastPrinted>
  <dcterms:created xsi:type="dcterms:W3CDTF">2024-06-26T13:13:00Z</dcterms:created>
  <dcterms:modified xsi:type="dcterms:W3CDTF">2026-08-10T08:08:00Z</dcterms:modified>
</cp:coreProperties>
</file>