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F21E3" w:rsidRDefault="003F21E3">
      <w:pPr>
        <w:spacing w:after="40" w:line="240" w:lineRule="exact"/>
      </w:pPr>
    </w:p>
    <w:p w14:paraId="0A37501D" w14:textId="77777777" w:rsidR="003F21E3" w:rsidRDefault="007E3A98">
      <w:pPr>
        <w:ind w:left="20" w:right="9620"/>
        <w:rPr>
          <w:sz w:val="2"/>
        </w:rPr>
      </w:pPr>
      <w:r>
        <w:rPr>
          <w:noProof/>
          <w:lang w:val="fr-FR" w:eastAsia="fr-FR"/>
        </w:rPr>
        <mc:AlternateContent>
          <mc:Choice Requires="wps">
            <w:drawing>
              <wp:inline distT="0" distB="0" distL="0" distR="0" wp14:anchorId="0CFAFE16" wp14:editId="07777777">
                <wp:extent cx="9525" cy="9525"/>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014AD"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p w14:paraId="5DAB6C7B" w14:textId="77777777" w:rsidR="003131DE" w:rsidRDefault="003131DE" w:rsidP="003131DE">
      <w:pPr>
        <w:spacing w:after="40" w:line="240" w:lineRule="exact"/>
      </w:pPr>
    </w:p>
    <w:p w14:paraId="02EB378F" w14:textId="77777777" w:rsidR="003131DE" w:rsidRDefault="003131DE" w:rsidP="003131DE">
      <w:pPr>
        <w:ind w:left="20" w:right="9620"/>
        <w:rPr>
          <w:sz w:val="2"/>
        </w:rPr>
      </w:pPr>
      <w:r>
        <w:rPr>
          <w:noProof/>
          <w:lang w:val="fr-FR" w:eastAsia="fr-FR"/>
        </w:rPr>
        <mc:AlternateContent>
          <mc:Choice Requires="wps">
            <w:drawing>
              <wp:inline distT="0" distB="0" distL="0" distR="0" wp14:anchorId="77CA1A59" wp14:editId="1F61CAA2">
                <wp:extent cx="95250" cy="95250"/>
                <wp:effectExtent l="0" t="0" r="0" b="0"/>
                <wp:docPr id="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1C4C9"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p w14:paraId="5FB8661B" w14:textId="06438139" w:rsidR="003131DE" w:rsidRPr="001F1E57" w:rsidRDefault="00F2088D" w:rsidP="003131DE">
      <w:pPr>
        <w:spacing w:before="40"/>
        <w:ind w:left="20" w:right="20"/>
        <w:jc w:val="center"/>
        <w:rPr>
          <w:rFonts w:ascii="Trebuchet MS" w:eastAsia="Trebuchet MS" w:hAnsi="Trebuchet MS" w:cs="Trebuchet MS"/>
          <w:b/>
          <w:color w:val="000000"/>
          <w:sz w:val="20"/>
          <w:szCs w:val="20"/>
          <w:lang w:val="fr-FR"/>
        </w:rPr>
      </w:pPr>
      <w:r>
        <w:rPr>
          <w:rFonts w:ascii="Trebuchet MS" w:eastAsia="Trebuchet MS" w:hAnsi="Trebuchet MS" w:cs="Trebuchet MS"/>
          <w:b/>
          <w:color w:val="000000"/>
          <w:sz w:val="20"/>
          <w:szCs w:val="20"/>
          <w:lang w:val="fr-FR"/>
        </w:rPr>
        <w:t>MARCHE</w:t>
      </w:r>
      <w:r w:rsidR="003131DE" w:rsidRPr="001F1E57">
        <w:rPr>
          <w:rFonts w:ascii="Trebuchet MS" w:eastAsia="Trebuchet MS" w:hAnsi="Trebuchet MS" w:cs="Trebuchet MS"/>
          <w:b/>
          <w:color w:val="000000"/>
          <w:sz w:val="20"/>
          <w:szCs w:val="20"/>
          <w:lang w:val="fr-FR"/>
        </w:rPr>
        <w:t xml:space="preserve"> DE FOUR</w:t>
      </w:r>
      <w:r w:rsidR="003131DE">
        <w:rPr>
          <w:rFonts w:ascii="Trebuchet MS" w:eastAsia="Trebuchet MS" w:hAnsi="Trebuchet MS" w:cs="Trebuchet MS"/>
          <w:b/>
          <w:color w:val="000000"/>
          <w:sz w:val="20"/>
          <w:szCs w:val="20"/>
          <w:lang w:val="fr-FR"/>
        </w:rPr>
        <w:t>NITURES</w:t>
      </w:r>
    </w:p>
    <w:p w14:paraId="6A05A809" w14:textId="77777777" w:rsidR="003131DE" w:rsidRPr="001F1E57" w:rsidRDefault="003131DE" w:rsidP="003131DE">
      <w:pPr>
        <w:spacing w:line="240" w:lineRule="exact"/>
        <w:rPr>
          <w:lang w:val="fr-FR"/>
        </w:rPr>
      </w:pPr>
    </w:p>
    <w:p w14:paraId="5A39BBE3" w14:textId="77777777" w:rsidR="003131DE" w:rsidRPr="001F1E57" w:rsidRDefault="003131DE" w:rsidP="003131DE">
      <w:pPr>
        <w:spacing w:line="240" w:lineRule="exact"/>
        <w:rPr>
          <w:lang w:val="fr-FR"/>
        </w:rPr>
      </w:pPr>
    </w:p>
    <w:p w14:paraId="41C8F396" w14:textId="77777777" w:rsidR="003131DE" w:rsidRPr="001F1E57" w:rsidRDefault="003131DE" w:rsidP="003131DE">
      <w:pPr>
        <w:spacing w:line="240" w:lineRule="exact"/>
        <w:rPr>
          <w:lang w:val="fr-FR"/>
        </w:rPr>
      </w:pPr>
    </w:p>
    <w:p w14:paraId="72A3D3EC" w14:textId="77777777" w:rsidR="003131DE" w:rsidRPr="001F1E57" w:rsidRDefault="003131DE" w:rsidP="003131DE">
      <w:pPr>
        <w:spacing w:line="240" w:lineRule="exact"/>
        <w:rPr>
          <w:lang w:val="fr-FR"/>
        </w:rPr>
      </w:pPr>
    </w:p>
    <w:p w14:paraId="0D0B940D" w14:textId="77777777" w:rsidR="003131DE" w:rsidRPr="001F1E57" w:rsidRDefault="003131DE" w:rsidP="003131DE">
      <w:pPr>
        <w:spacing w:line="240" w:lineRule="exact"/>
        <w:rPr>
          <w:lang w:val="fr-FR"/>
        </w:rPr>
      </w:pPr>
    </w:p>
    <w:p w14:paraId="0E27B00A" w14:textId="77777777" w:rsidR="003131DE" w:rsidRPr="001F1E57" w:rsidRDefault="003131DE" w:rsidP="003131DE">
      <w:pPr>
        <w:spacing w:after="180" w:line="240" w:lineRule="exact"/>
        <w:rPr>
          <w:lang w:val="fr-FR"/>
        </w:rPr>
      </w:pPr>
    </w:p>
    <w:tbl>
      <w:tblPr>
        <w:tblW w:w="0" w:type="auto"/>
        <w:tblInd w:w="567" w:type="dxa"/>
        <w:tblLayout w:type="fixed"/>
        <w:tblLook w:val="04A0" w:firstRow="1" w:lastRow="0" w:firstColumn="1" w:lastColumn="0" w:noHBand="0" w:noVBand="1"/>
      </w:tblPr>
      <w:tblGrid>
        <w:gridCol w:w="8505"/>
      </w:tblGrid>
      <w:tr w:rsidR="003131DE" w:rsidRPr="00DB5F20" w14:paraId="342CEC34" w14:textId="77777777" w:rsidTr="00A2179C">
        <w:trPr>
          <w:trHeight w:val="1727"/>
        </w:trPr>
        <w:tc>
          <w:tcPr>
            <w:tcW w:w="8505" w:type="dxa"/>
            <w:tcBorders>
              <w:top w:val="single" w:sz="4" w:space="0" w:color="000000"/>
              <w:bottom w:val="single" w:sz="4" w:space="0" w:color="000000"/>
            </w:tcBorders>
            <w:tcMar>
              <w:top w:w="400" w:type="dxa"/>
              <w:left w:w="0" w:type="dxa"/>
              <w:bottom w:w="400" w:type="dxa"/>
              <w:right w:w="0" w:type="dxa"/>
            </w:tcMar>
            <w:vAlign w:val="center"/>
          </w:tcPr>
          <w:p w14:paraId="37CF577F" w14:textId="77777777" w:rsidR="00F2088D" w:rsidRPr="00084D2D" w:rsidRDefault="00F2088D" w:rsidP="00F2088D">
            <w:pPr>
              <w:spacing w:line="325" w:lineRule="exact"/>
              <w:jc w:val="center"/>
              <w:rPr>
                <w:rFonts w:ascii="Tunga" w:hAnsi="Tunga"/>
                <w:b/>
                <w:sz w:val="32"/>
                <w:szCs w:val="32"/>
                <w:lang w:val="fr-FR"/>
              </w:rPr>
            </w:pPr>
            <w:r w:rsidRPr="00084D2D">
              <w:rPr>
                <w:rFonts w:ascii="Tunga" w:hAnsi="Tunga"/>
                <w:b/>
                <w:sz w:val="32"/>
                <w:szCs w:val="32"/>
                <w:lang w:val="fr-FR"/>
              </w:rPr>
              <w:t>LOCATION EN LONGUE DUREE</w:t>
            </w:r>
          </w:p>
          <w:p w14:paraId="285C6F7E" w14:textId="77777777" w:rsidR="00F2088D" w:rsidRPr="00084D2D" w:rsidRDefault="00F2088D" w:rsidP="00F2088D">
            <w:pPr>
              <w:spacing w:line="325" w:lineRule="exact"/>
              <w:jc w:val="center"/>
              <w:rPr>
                <w:rFonts w:ascii="Tunga" w:hAnsi="Tunga"/>
                <w:b/>
                <w:sz w:val="32"/>
                <w:szCs w:val="32"/>
                <w:lang w:val="fr-FR"/>
              </w:rPr>
            </w:pPr>
            <w:r w:rsidRPr="00084D2D">
              <w:rPr>
                <w:rFonts w:ascii="Tunga" w:hAnsi="Tunga"/>
                <w:b/>
                <w:sz w:val="32"/>
                <w:szCs w:val="32"/>
                <w:lang w:val="fr-FR"/>
              </w:rPr>
              <w:t xml:space="preserve"> DE DEUX VEHICULES FRIGORIFIQUES</w:t>
            </w:r>
          </w:p>
          <w:p w14:paraId="60061E4C" w14:textId="7D2DEBC4" w:rsidR="003131DE" w:rsidRDefault="00F2088D" w:rsidP="00F2088D">
            <w:pPr>
              <w:spacing w:line="325" w:lineRule="exact"/>
              <w:jc w:val="center"/>
              <w:rPr>
                <w:rFonts w:ascii="Trebuchet MS" w:eastAsia="Trebuchet MS" w:hAnsi="Trebuchet MS" w:cs="Trebuchet MS"/>
                <w:b/>
                <w:color w:val="000000"/>
                <w:sz w:val="28"/>
                <w:lang w:val="fr-FR"/>
              </w:rPr>
            </w:pPr>
            <w:r w:rsidRPr="00084D2D">
              <w:rPr>
                <w:rFonts w:ascii="Tunga" w:hAnsi="Tunga"/>
                <w:b/>
                <w:sz w:val="32"/>
                <w:szCs w:val="32"/>
                <w:lang w:val="fr-FR"/>
              </w:rPr>
              <w:t>DESTINES AU TRANSPORT DE REPAS EN LIAISON FROIDE</w:t>
            </w:r>
            <w:r>
              <w:rPr>
                <w:rFonts w:ascii="Trebuchet MS" w:eastAsia="Trebuchet MS" w:hAnsi="Trebuchet MS" w:cs="Trebuchet MS"/>
                <w:b/>
                <w:color w:val="000000"/>
                <w:sz w:val="28"/>
                <w:lang w:val="fr-FR"/>
              </w:rPr>
              <w:t xml:space="preserve"> </w:t>
            </w:r>
          </w:p>
        </w:tc>
      </w:tr>
    </w:tbl>
    <w:p w14:paraId="29D6B04F" w14:textId="77777777" w:rsidR="003131DE" w:rsidRPr="001F1E57" w:rsidRDefault="003131DE" w:rsidP="003131DE">
      <w:pPr>
        <w:spacing w:line="240" w:lineRule="exact"/>
        <w:rPr>
          <w:lang w:val="fr-FR"/>
        </w:rPr>
      </w:pPr>
      <w:r w:rsidRPr="001F1E57">
        <w:rPr>
          <w:lang w:val="fr-FR"/>
        </w:rPr>
        <w:t xml:space="preserve"> </w:t>
      </w:r>
    </w:p>
    <w:p w14:paraId="44EAFD9C" w14:textId="77777777" w:rsidR="003131DE" w:rsidRPr="001F1E57" w:rsidRDefault="003131DE" w:rsidP="003131DE">
      <w:pPr>
        <w:spacing w:after="180" w:line="240" w:lineRule="exact"/>
        <w:rPr>
          <w:lang w:val="fr-FR"/>
        </w:rPr>
      </w:pPr>
    </w:p>
    <w:p w14:paraId="111A8E66" w14:textId="77777777" w:rsidR="003131DE" w:rsidRDefault="003131DE" w:rsidP="003131DE">
      <w:pPr>
        <w:spacing w:before="80" w:after="20"/>
        <w:ind w:left="20" w:right="20"/>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Date et heure limites de réception des offres :</w:t>
      </w:r>
    </w:p>
    <w:p w14:paraId="306C6176" w14:textId="32E3305F" w:rsidR="004B60BA" w:rsidRPr="004B60BA" w:rsidRDefault="004B60BA" w:rsidP="00247524">
      <w:pPr>
        <w:spacing w:line="240" w:lineRule="exact"/>
        <w:jc w:val="center"/>
        <w:rPr>
          <w:rFonts w:ascii="Trebuchet MS" w:eastAsia="Trebuchet MS" w:hAnsi="Trebuchet MS" w:cs="Trebuchet MS"/>
          <w:b/>
          <w:bCs/>
          <w:color w:val="2F5496" w:themeColor="accent5" w:themeShade="BF"/>
          <w:u w:val="single"/>
          <w:lang w:val="fr-FR"/>
        </w:rPr>
      </w:pPr>
      <w:r w:rsidRPr="004B60BA">
        <w:rPr>
          <w:rFonts w:ascii="Trebuchet MS" w:eastAsia="Trebuchet MS" w:hAnsi="Trebuchet MS" w:cs="Trebuchet MS"/>
          <w:b/>
          <w:bCs/>
          <w:color w:val="2F5496" w:themeColor="accent5" w:themeShade="BF"/>
          <w:u w:val="single"/>
          <w:lang w:val="fr-FR"/>
        </w:rPr>
        <w:t xml:space="preserve">Vendredi </w:t>
      </w:r>
      <w:r w:rsidR="00F2088D">
        <w:rPr>
          <w:rFonts w:ascii="Trebuchet MS" w:eastAsia="Trebuchet MS" w:hAnsi="Trebuchet MS" w:cs="Trebuchet MS"/>
          <w:b/>
          <w:bCs/>
          <w:color w:val="2F5496" w:themeColor="accent5" w:themeShade="BF"/>
          <w:u w:val="single"/>
          <w:lang w:val="fr-FR"/>
        </w:rPr>
        <w:t xml:space="preserve">16 </w:t>
      </w:r>
      <w:proofErr w:type="gramStart"/>
      <w:r w:rsidRPr="004B60BA">
        <w:rPr>
          <w:rFonts w:ascii="Trebuchet MS" w:eastAsia="Trebuchet MS" w:hAnsi="Trebuchet MS" w:cs="Trebuchet MS"/>
          <w:b/>
          <w:bCs/>
          <w:color w:val="2F5496" w:themeColor="accent5" w:themeShade="BF"/>
          <w:u w:val="single"/>
          <w:lang w:val="fr-FR"/>
        </w:rPr>
        <w:t>Octobre</w:t>
      </w:r>
      <w:proofErr w:type="gramEnd"/>
      <w:r w:rsidRPr="004B60BA">
        <w:rPr>
          <w:rFonts w:ascii="Trebuchet MS" w:eastAsia="Trebuchet MS" w:hAnsi="Trebuchet MS" w:cs="Trebuchet MS"/>
          <w:b/>
          <w:bCs/>
          <w:color w:val="2F5496" w:themeColor="accent5" w:themeShade="BF"/>
          <w:u w:val="single"/>
          <w:lang w:val="fr-FR"/>
        </w:rPr>
        <w:t xml:space="preserve"> 202</w:t>
      </w:r>
      <w:r w:rsidR="004543B2">
        <w:rPr>
          <w:rFonts w:ascii="Trebuchet MS" w:eastAsia="Trebuchet MS" w:hAnsi="Trebuchet MS" w:cs="Trebuchet MS"/>
          <w:b/>
          <w:bCs/>
          <w:color w:val="2F5496" w:themeColor="accent5" w:themeShade="BF"/>
          <w:u w:val="single"/>
          <w:lang w:val="fr-FR"/>
        </w:rPr>
        <w:t>6</w:t>
      </w:r>
      <w:r w:rsidRPr="004B60BA">
        <w:rPr>
          <w:rFonts w:ascii="Trebuchet MS" w:eastAsia="Trebuchet MS" w:hAnsi="Trebuchet MS" w:cs="Trebuchet MS"/>
          <w:b/>
          <w:bCs/>
          <w:color w:val="2F5496" w:themeColor="accent5" w:themeShade="BF"/>
          <w:u w:val="single"/>
          <w:lang w:val="fr-FR"/>
        </w:rPr>
        <w:t xml:space="preserve"> à </w:t>
      </w:r>
      <w:proofErr w:type="gramStart"/>
      <w:r w:rsidRPr="004B60BA">
        <w:rPr>
          <w:rFonts w:ascii="Trebuchet MS" w:eastAsia="Trebuchet MS" w:hAnsi="Trebuchet MS" w:cs="Trebuchet MS"/>
          <w:b/>
          <w:bCs/>
          <w:color w:val="2F5496" w:themeColor="accent5" w:themeShade="BF"/>
          <w:u w:val="single"/>
          <w:lang w:val="fr-FR"/>
        </w:rPr>
        <w:t>14:</w:t>
      </w:r>
      <w:proofErr w:type="gramEnd"/>
      <w:r w:rsidRPr="004B60BA">
        <w:rPr>
          <w:rFonts w:ascii="Trebuchet MS" w:eastAsia="Trebuchet MS" w:hAnsi="Trebuchet MS" w:cs="Trebuchet MS"/>
          <w:b/>
          <w:bCs/>
          <w:color w:val="2F5496" w:themeColor="accent5" w:themeShade="BF"/>
          <w:u w:val="single"/>
          <w:lang w:val="fr-FR"/>
        </w:rPr>
        <w:t>00</w:t>
      </w:r>
    </w:p>
    <w:p w14:paraId="4B94D5A5" w14:textId="77777777" w:rsidR="003131DE" w:rsidRPr="001F1E57" w:rsidRDefault="003131DE" w:rsidP="003131DE">
      <w:pPr>
        <w:spacing w:line="240" w:lineRule="exact"/>
        <w:rPr>
          <w:lang w:val="fr-FR"/>
        </w:rPr>
      </w:pPr>
    </w:p>
    <w:p w14:paraId="3DEEC669" w14:textId="77777777" w:rsidR="003131DE" w:rsidRPr="001F1E57" w:rsidRDefault="003131DE" w:rsidP="00DB5F20">
      <w:pPr>
        <w:spacing w:line="240" w:lineRule="exact"/>
        <w:jc w:val="right"/>
        <w:rPr>
          <w:lang w:val="fr-FR"/>
        </w:rPr>
      </w:pPr>
    </w:p>
    <w:p w14:paraId="45FB0818" w14:textId="77777777" w:rsidR="003131DE" w:rsidRDefault="003131DE" w:rsidP="003131DE">
      <w:pPr>
        <w:spacing w:line="240" w:lineRule="exact"/>
        <w:rPr>
          <w:lang w:val="fr-FR"/>
        </w:rPr>
      </w:pPr>
    </w:p>
    <w:p w14:paraId="049F31CB" w14:textId="77777777" w:rsidR="003131DE" w:rsidRDefault="003131DE" w:rsidP="003131DE">
      <w:pPr>
        <w:spacing w:line="240" w:lineRule="exact"/>
        <w:rPr>
          <w:lang w:val="fr-FR"/>
        </w:rPr>
      </w:pPr>
    </w:p>
    <w:p w14:paraId="53128261" w14:textId="77777777" w:rsidR="003131DE" w:rsidRDefault="003131DE" w:rsidP="003131DE">
      <w:pPr>
        <w:spacing w:line="240" w:lineRule="exact"/>
        <w:rPr>
          <w:lang w:val="fr-FR"/>
        </w:rPr>
      </w:pPr>
    </w:p>
    <w:p w14:paraId="62486C05" w14:textId="77777777" w:rsidR="003131DE" w:rsidRDefault="003131DE" w:rsidP="003131DE">
      <w:pPr>
        <w:spacing w:line="240" w:lineRule="exact"/>
        <w:rPr>
          <w:lang w:val="fr-FR"/>
        </w:rPr>
      </w:pPr>
    </w:p>
    <w:p w14:paraId="4101652C" w14:textId="77777777" w:rsidR="003131DE" w:rsidRDefault="003131DE" w:rsidP="003131DE">
      <w:pPr>
        <w:spacing w:line="240" w:lineRule="exact"/>
        <w:rPr>
          <w:lang w:val="fr-FR"/>
        </w:rPr>
      </w:pPr>
    </w:p>
    <w:p w14:paraId="4B99056E" w14:textId="77777777" w:rsidR="003131DE" w:rsidRPr="001F1E57" w:rsidRDefault="003131DE" w:rsidP="003131DE">
      <w:pPr>
        <w:spacing w:line="240" w:lineRule="exact"/>
        <w:rPr>
          <w:lang w:val="fr-FR"/>
        </w:rPr>
      </w:pPr>
    </w:p>
    <w:p w14:paraId="1299C43A" w14:textId="77777777" w:rsidR="003131DE" w:rsidRPr="001F1E57" w:rsidRDefault="003131DE" w:rsidP="003131DE">
      <w:pPr>
        <w:spacing w:line="240" w:lineRule="exact"/>
        <w:rPr>
          <w:lang w:val="fr-FR"/>
        </w:rPr>
      </w:pPr>
    </w:p>
    <w:tbl>
      <w:tblPr>
        <w:tblW w:w="0" w:type="auto"/>
        <w:tblInd w:w="20" w:type="dxa"/>
        <w:tblLayout w:type="fixed"/>
        <w:tblLook w:val="04A0" w:firstRow="1" w:lastRow="0" w:firstColumn="1" w:lastColumn="0" w:noHBand="0" w:noVBand="1"/>
      </w:tblPr>
      <w:tblGrid>
        <w:gridCol w:w="9620"/>
      </w:tblGrid>
      <w:tr w:rsidR="003131DE" w:rsidRPr="00DB5F20" w14:paraId="29B2C0A1" w14:textId="77777777" w:rsidTr="00A2179C">
        <w:tc>
          <w:tcPr>
            <w:tcW w:w="9620" w:type="dxa"/>
            <w:shd w:val="clear" w:color="666553" w:fill="666553"/>
            <w:tcMar>
              <w:top w:w="40" w:type="dxa"/>
              <w:left w:w="0" w:type="dxa"/>
              <w:bottom w:w="0" w:type="dxa"/>
              <w:right w:w="0" w:type="dxa"/>
            </w:tcMar>
            <w:vAlign w:val="center"/>
          </w:tcPr>
          <w:p w14:paraId="1945D260" w14:textId="77777777" w:rsidR="003131DE" w:rsidRDefault="003131DE" w:rsidP="00A2179C">
            <w:pPr>
              <w:jc w:val="center"/>
              <w:rPr>
                <w:rFonts w:ascii="Trebuchet MS" w:eastAsia="Trebuchet MS" w:hAnsi="Trebuchet MS" w:cs="Trebuchet MS"/>
                <w:b/>
                <w:color w:val="FFFFFF"/>
                <w:sz w:val="28"/>
                <w:lang w:val="fr-FR"/>
              </w:rPr>
            </w:pPr>
            <w:r>
              <w:rPr>
                <w:rFonts w:ascii="Trebuchet MS" w:eastAsia="Trebuchet MS" w:hAnsi="Trebuchet MS" w:cs="Trebuchet MS"/>
                <w:b/>
                <w:color w:val="FFFFFF"/>
                <w:sz w:val="28"/>
                <w:lang w:val="fr-FR"/>
              </w:rPr>
              <w:t>CAHIER DES CLAUSES ADMINISTRATIVES PARTICULIERES</w:t>
            </w:r>
          </w:p>
        </w:tc>
      </w:tr>
    </w:tbl>
    <w:p w14:paraId="4DDBEF00" w14:textId="77777777" w:rsidR="003131DE" w:rsidRPr="001F1E57" w:rsidRDefault="003131DE" w:rsidP="003131DE">
      <w:pPr>
        <w:spacing w:line="240" w:lineRule="exact"/>
        <w:rPr>
          <w:lang w:val="fr-FR"/>
        </w:rPr>
      </w:pPr>
    </w:p>
    <w:p w14:paraId="3461D779" w14:textId="77777777" w:rsidR="003131DE" w:rsidRDefault="003131DE" w:rsidP="003131DE">
      <w:pPr>
        <w:spacing w:line="240" w:lineRule="exact"/>
        <w:rPr>
          <w:lang w:val="fr-FR"/>
        </w:rPr>
      </w:pPr>
    </w:p>
    <w:p w14:paraId="3CF2D8B6" w14:textId="77777777" w:rsidR="003131DE" w:rsidRPr="001F1E57" w:rsidRDefault="003131DE" w:rsidP="003131DE">
      <w:pPr>
        <w:spacing w:line="240" w:lineRule="exact"/>
        <w:rPr>
          <w:lang w:val="fr-FR"/>
        </w:rPr>
      </w:pPr>
    </w:p>
    <w:p w14:paraId="0FB78278" w14:textId="77777777" w:rsidR="003131DE" w:rsidRPr="001F1E57" w:rsidRDefault="003131DE" w:rsidP="003131DE">
      <w:pPr>
        <w:spacing w:line="240" w:lineRule="exact"/>
        <w:rPr>
          <w:lang w:val="fr-FR"/>
        </w:rPr>
      </w:pPr>
    </w:p>
    <w:p w14:paraId="109D9265" w14:textId="77777777" w:rsidR="003131DE" w:rsidRPr="00401088" w:rsidRDefault="003131DE" w:rsidP="003131DE">
      <w:pPr>
        <w:pStyle w:val="Pieddepage0"/>
        <w:rPr>
          <w:rFonts w:ascii="Tunga" w:hAnsi="Tunga"/>
          <w:lang w:val="fr-FR"/>
        </w:rPr>
      </w:pPr>
      <w:r w:rsidRPr="00401088">
        <w:rPr>
          <w:rFonts w:ascii="Tunga" w:hAnsi="Tunga"/>
          <w:lang w:val="fr-FR"/>
        </w:rPr>
        <w:t>C.C.A.S. de Saint-Martin-Boulogne – Place Aristide Briand – 62280 SAINT-MARTIN-BOULOGNE</w:t>
      </w:r>
    </w:p>
    <w:p w14:paraId="6619F971" w14:textId="65421F6E" w:rsidR="003131DE" w:rsidRPr="00401088" w:rsidRDefault="003131DE" w:rsidP="003131DE">
      <w:pPr>
        <w:pStyle w:val="Pieddepage0"/>
        <w:rPr>
          <w:rFonts w:ascii="Tunga" w:hAnsi="Tunga"/>
          <w:lang w:val="fr-FR"/>
        </w:rPr>
      </w:pPr>
      <w:r w:rsidRPr="00401088">
        <w:rPr>
          <w:rFonts w:ascii="Wingdings" w:eastAsia="Wingdings" w:hAnsi="Wingdings" w:cs="Wingdings"/>
        </w:rPr>
        <w:t>(</w:t>
      </w:r>
      <w:r w:rsidRPr="00401088">
        <w:rPr>
          <w:rFonts w:ascii="Tunga" w:hAnsi="Tunga"/>
          <w:lang w:val="fr-FR"/>
        </w:rPr>
        <w:t xml:space="preserve"> 03.21.80.35.19</w:t>
      </w:r>
    </w:p>
    <w:p w14:paraId="1CEA5553" w14:textId="1B2469AF" w:rsidR="003131DE" w:rsidRPr="00401088" w:rsidRDefault="003131DE" w:rsidP="003131DE">
      <w:pPr>
        <w:pStyle w:val="Pieddepage0"/>
        <w:tabs>
          <w:tab w:val="clear" w:pos="9072"/>
          <w:tab w:val="right" w:pos="9000"/>
        </w:tabs>
        <w:rPr>
          <w:rFonts w:ascii="Tunga" w:hAnsi="Tunga"/>
          <w:lang w:val="fr-FR"/>
        </w:rPr>
      </w:pPr>
      <w:r w:rsidRPr="00401088">
        <w:rPr>
          <w:rFonts w:ascii="Tunga" w:hAnsi="Tunga"/>
          <w:lang w:val="fr-FR"/>
        </w:rPr>
        <w:t xml:space="preserve">Courriel : </w:t>
      </w:r>
      <w:hyperlink r:id="rId7" w:history="1">
        <w:r w:rsidR="00090487">
          <w:rPr>
            <w:rStyle w:val="Lienhypertexte"/>
            <w:rFonts w:ascii="Tunga" w:hAnsi="Tunga"/>
            <w:lang w:val="fr-FR"/>
          </w:rPr>
          <w:t>contact@ccas-62280.fr</w:t>
        </w:r>
      </w:hyperlink>
      <w:r w:rsidRPr="00401088">
        <w:rPr>
          <w:rFonts w:ascii="Tunga" w:hAnsi="Tunga"/>
          <w:lang w:val="fr-FR"/>
        </w:rPr>
        <w:t xml:space="preserve"> – site internet : </w:t>
      </w:r>
      <w:hyperlink r:id="rId8" w:history="1">
        <w:r w:rsidR="008A2F4A" w:rsidRPr="000278F0">
          <w:rPr>
            <w:rStyle w:val="Lienhypertexte"/>
            <w:rFonts w:ascii="Tunga" w:hAnsi="Tunga"/>
            <w:lang w:val="fr-FR"/>
          </w:rPr>
          <w:t>www.ccas.saintmartinboulogne.fr</w:t>
        </w:r>
      </w:hyperlink>
    </w:p>
    <w:p w14:paraId="1FC39945" w14:textId="77777777" w:rsidR="003F21E3" w:rsidRDefault="003F21E3">
      <w:pPr>
        <w:spacing w:line="279" w:lineRule="exact"/>
        <w:ind w:left="20" w:right="20"/>
        <w:jc w:val="center"/>
        <w:rPr>
          <w:rFonts w:ascii="Trebuchet MS" w:eastAsia="Trebuchet MS" w:hAnsi="Trebuchet MS" w:cs="Trebuchet MS"/>
          <w:color w:val="000000"/>
          <w:lang w:val="fr-FR"/>
        </w:rPr>
        <w:sectPr w:rsidR="003F21E3" w:rsidSect="007B741A">
          <w:headerReference w:type="default" r:id="rId9"/>
          <w:footerReference w:type="default" r:id="rId10"/>
          <w:pgSz w:w="11900" w:h="16840"/>
          <w:pgMar w:top="3091" w:right="1134" w:bottom="1134" w:left="1134" w:header="568" w:footer="421" w:gutter="0"/>
          <w:cols w:space="708"/>
        </w:sectPr>
      </w:pPr>
    </w:p>
    <w:p w14:paraId="0562CB0E" w14:textId="77777777" w:rsidR="003F21E3" w:rsidRPr="00CD479D" w:rsidRDefault="003F21E3">
      <w:pPr>
        <w:spacing w:line="20" w:lineRule="exact"/>
        <w:rPr>
          <w:rFonts w:asciiTheme="minorHAnsi" w:hAnsiTheme="minorHAnsi"/>
          <w:lang w:val="fr-FR"/>
        </w:rPr>
      </w:pPr>
    </w:p>
    <w:p w14:paraId="5710C88A" w14:textId="77777777" w:rsidR="003F21E3" w:rsidRPr="00011C29" w:rsidRDefault="009E3D4E">
      <w:pPr>
        <w:spacing w:after="120"/>
        <w:ind w:left="20" w:right="20"/>
        <w:jc w:val="center"/>
        <w:rPr>
          <w:rFonts w:asciiTheme="minorHAnsi" w:eastAsia="Trebuchet MS" w:hAnsiTheme="minorHAnsi" w:cs="Trebuchet MS"/>
          <w:b/>
          <w:color w:val="000000"/>
          <w:sz w:val="28"/>
          <w:szCs w:val="28"/>
          <w:lang w:val="fr-FR"/>
        </w:rPr>
      </w:pPr>
      <w:r w:rsidRPr="00011C29">
        <w:rPr>
          <w:rFonts w:asciiTheme="minorHAnsi" w:eastAsia="Trebuchet MS" w:hAnsiTheme="minorHAnsi" w:cs="Trebuchet MS"/>
          <w:b/>
          <w:color w:val="000000"/>
          <w:sz w:val="28"/>
          <w:szCs w:val="28"/>
          <w:lang w:val="fr-FR"/>
        </w:rPr>
        <w:t>SOMMAIRE</w:t>
      </w:r>
    </w:p>
    <w:p w14:paraId="34CE0A41" w14:textId="77777777" w:rsidR="003F21E3" w:rsidRPr="00CD479D" w:rsidRDefault="003F21E3">
      <w:pPr>
        <w:spacing w:after="80" w:line="240" w:lineRule="exact"/>
        <w:rPr>
          <w:rFonts w:asciiTheme="minorHAnsi" w:hAnsiTheme="minorHAnsi"/>
          <w:lang w:val="fr-FR"/>
        </w:rPr>
      </w:pPr>
    </w:p>
    <w:p w14:paraId="3EE01547"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fldChar w:fldCharType="begin"/>
      </w:r>
      <w:r w:rsidRPr="00011C29">
        <w:rPr>
          <w:rFonts w:asciiTheme="minorHAnsi" w:eastAsia="Trebuchet MS" w:hAnsiTheme="minorHAnsi" w:cs="Trebuchet MS"/>
          <w:color w:val="000000"/>
          <w:lang w:val="fr-FR"/>
        </w:rPr>
        <w:instrText xml:space="preserve"> TOC </w:instrText>
      </w:r>
      <w:r w:rsidRPr="00011C29">
        <w:rPr>
          <w:rFonts w:asciiTheme="minorHAnsi" w:eastAsia="Trebuchet MS" w:hAnsiTheme="minorHAnsi" w:cs="Trebuchet MS"/>
          <w:color w:val="000000"/>
          <w:lang w:val="fr-FR"/>
        </w:rPr>
        <w:fldChar w:fldCharType="separate"/>
      </w:r>
      <w:r w:rsidRPr="00011C29">
        <w:rPr>
          <w:rFonts w:asciiTheme="minorHAnsi" w:eastAsia="Trebuchet MS" w:hAnsiTheme="minorHAnsi" w:cs="Trebuchet MS"/>
          <w:color w:val="000000"/>
          <w:lang w:val="fr-FR"/>
        </w:rPr>
        <w:t>1 - Dispositions générales du contrat</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_Toc256000000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3</w:t>
      </w:r>
      <w:r w:rsidRPr="00011C29">
        <w:rPr>
          <w:rFonts w:asciiTheme="minorHAnsi" w:eastAsia="Trebuchet MS" w:hAnsiTheme="minorHAnsi" w:cs="Trebuchet MS"/>
        </w:rPr>
        <w:fldChar w:fldCharType="end"/>
      </w:r>
    </w:p>
    <w:p w14:paraId="2D0B72BC"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1.1 - Objet du contrat</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_Toc256000001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3</w:t>
      </w:r>
      <w:r w:rsidRPr="00011C29">
        <w:rPr>
          <w:rFonts w:asciiTheme="minorHAnsi" w:eastAsia="Trebuchet MS" w:hAnsiTheme="minorHAnsi" w:cs="Trebuchet MS"/>
        </w:rPr>
        <w:fldChar w:fldCharType="end"/>
      </w:r>
    </w:p>
    <w:p w14:paraId="66B83C1C"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1.2 - Décomposition du contrat</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_Toc256000002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3</w:t>
      </w:r>
      <w:r w:rsidRPr="00011C29">
        <w:rPr>
          <w:rFonts w:asciiTheme="minorHAnsi" w:eastAsia="Trebuchet MS" w:hAnsiTheme="minorHAnsi" w:cs="Trebuchet MS"/>
        </w:rPr>
        <w:fldChar w:fldCharType="end"/>
      </w:r>
    </w:p>
    <w:p w14:paraId="49C51440"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2 - Pièces contractuelles</w:t>
      </w:r>
      <w:r w:rsidRPr="00011C29">
        <w:rPr>
          <w:rFonts w:asciiTheme="minorHAnsi" w:eastAsia="Trebuchet MS" w:hAnsiTheme="minorHAnsi" w:cs="Trebuchet MS"/>
          <w:lang w:val="fr-FR"/>
        </w:rPr>
        <w:tab/>
      </w:r>
      <w:r w:rsidRPr="00011C29">
        <w:rPr>
          <w:rFonts w:asciiTheme="minorHAnsi" w:eastAsia="Trebuchet MS" w:hAnsiTheme="minorHAnsi" w:cs="Trebuchet MS"/>
        </w:rPr>
        <w:fldChar w:fldCharType="begin"/>
      </w:r>
      <w:r w:rsidRPr="00011C29">
        <w:rPr>
          <w:rFonts w:asciiTheme="minorHAnsi" w:eastAsia="Trebuchet MS" w:hAnsiTheme="minorHAnsi" w:cs="Trebuchet MS"/>
          <w:lang w:val="fr-FR"/>
        </w:rPr>
        <w:instrText xml:space="preserve"> PAGEREF _Toc256000005 \h </w:instrText>
      </w:r>
      <w:r w:rsidRPr="00011C29">
        <w:rPr>
          <w:rFonts w:asciiTheme="minorHAnsi" w:eastAsia="Trebuchet MS" w:hAnsiTheme="minorHAnsi" w:cs="Trebuchet MS"/>
        </w:rPr>
      </w:r>
      <w:r w:rsidRPr="00011C29">
        <w:rPr>
          <w:rFonts w:asciiTheme="minorHAnsi" w:eastAsia="Trebuchet MS" w:hAnsiTheme="minorHAnsi" w:cs="Trebuchet MS"/>
        </w:rPr>
        <w:fldChar w:fldCharType="separate"/>
      </w:r>
      <w:r w:rsidR="0016797D" w:rsidRPr="00011C29">
        <w:rPr>
          <w:rFonts w:asciiTheme="minorHAnsi" w:eastAsia="Trebuchet MS" w:hAnsiTheme="minorHAnsi" w:cs="Trebuchet MS"/>
          <w:noProof/>
          <w:lang w:val="fr-FR"/>
        </w:rPr>
        <w:t>3</w:t>
      </w:r>
      <w:r w:rsidRPr="00011C29">
        <w:rPr>
          <w:rFonts w:asciiTheme="minorHAnsi" w:eastAsia="Trebuchet MS" w:hAnsiTheme="minorHAnsi" w:cs="Trebuchet MS"/>
        </w:rPr>
        <w:fldChar w:fldCharType="end"/>
      </w:r>
    </w:p>
    <w:p w14:paraId="7036E304"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3 - Durée et délais d'exécution</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3</w:t>
      </w:r>
    </w:p>
    <w:p w14:paraId="4EFD8971"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4 - Prix</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3</w:t>
      </w:r>
    </w:p>
    <w:p w14:paraId="70B3BEFF" w14:textId="77777777" w:rsidR="003F21E3" w:rsidRPr="00011C29" w:rsidRDefault="009E3D4E">
      <w:pPr>
        <w:pStyle w:val="TM2"/>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4.1 - Caractéristiques des prix pratiqués</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3</w:t>
      </w:r>
    </w:p>
    <w:p w14:paraId="37C162F2" w14:textId="77777777" w:rsidR="003F21E3" w:rsidRPr="00011C29"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5 - Garanties Financières</w:t>
      </w:r>
      <w:r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3</w:t>
      </w:r>
    </w:p>
    <w:p w14:paraId="019C4613" w14:textId="2E12A0F2" w:rsidR="003F21E3" w:rsidRPr="00011C29" w:rsidRDefault="00E912A5">
      <w:pPr>
        <w:pStyle w:val="TM1"/>
        <w:tabs>
          <w:tab w:val="right" w:leader="dot" w:pos="9622"/>
        </w:tabs>
        <w:rPr>
          <w:rFonts w:asciiTheme="minorHAnsi" w:hAnsiTheme="minorHAnsi"/>
          <w:noProof/>
          <w:lang w:val="fr-FR"/>
        </w:rPr>
      </w:pPr>
      <w:r>
        <w:rPr>
          <w:rFonts w:asciiTheme="minorHAnsi" w:eastAsia="Trebuchet MS" w:hAnsiTheme="minorHAnsi" w:cs="Trebuchet MS"/>
          <w:color w:val="000000"/>
          <w:lang w:val="fr-FR"/>
        </w:rPr>
        <w:t>6</w:t>
      </w:r>
      <w:r w:rsidR="009E3D4E" w:rsidRPr="00011C29">
        <w:rPr>
          <w:rFonts w:asciiTheme="minorHAnsi" w:eastAsia="Trebuchet MS" w:hAnsiTheme="minorHAnsi" w:cs="Trebuchet MS"/>
          <w:color w:val="000000"/>
          <w:lang w:val="fr-FR"/>
        </w:rPr>
        <w:t xml:space="preserve"> - Modalités de règlement des comptes</w:t>
      </w:r>
      <w:r w:rsidR="009E3D4E"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4</w:t>
      </w:r>
    </w:p>
    <w:p w14:paraId="2F2B0237" w14:textId="0F68B0D2" w:rsidR="003F21E3" w:rsidRPr="00011C29" w:rsidRDefault="00E912A5">
      <w:pPr>
        <w:pStyle w:val="TM2"/>
        <w:tabs>
          <w:tab w:val="right" w:leader="dot" w:pos="9622"/>
        </w:tabs>
        <w:rPr>
          <w:rFonts w:asciiTheme="minorHAnsi" w:hAnsiTheme="minorHAnsi"/>
          <w:noProof/>
          <w:lang w:val="fr-FR"/>
        </w:rPr>
      </w:pPr>
      <w:r>
        <w:rPr>
          <w:rFonts w:asciiTheme="minorHAnsi" w:eastAsia="Trebuchet MS" w:hAnsiTheme="minorHAnsi" w:cs="Trebuchet MS"/>
          <w:color w:val="000000"/>
          <w:lang w:val="fr-FR"/>
        </w:rPr>
        <w:t>6</w:t>
      </w:r>
      <w:r w:rsidR="009E3D4E" w:rsidRPr="00011C29">
        <w:rPr>
          <w:rFonts w:asciiTheme="minorHAnsi" w:eastAsia="Trebuchet MS" w:hAnsiTheme="minorHAnsi" w:cs="Trebuchet MS"/>
          <w:color w:val="000000"/>
          <w:lang w:val="fr-FR"/>
        </w:rPr>
        <w:t>.1 - Acomptes et paiements partiels définitifs</w:t>
      </w:r>
      <w:r w:rsidR="009E3D4E"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4</w:t>
      </w:r>
    </w:p>
    <w:p w14:paraId="12AA910F" w14:textId="3B276679" w:rsidR="003F21E3" w:rsidRPr="00011C29" w:rsidRDefault="00E912A5">
      <w:pPr>
        <w:pStyle w:val="TM2"/>
        <w:tabs>
          <w:tab w:val="right" w:leader="dot" w:pos="9622"/>
        </w:tabs>
        <w:rPr>
          <w:rFonts w:asciiTheme="minorHAnsi" w:hAnsiTheme="minorHAnsi"/>
          <w:noProof/>
          <w:lang w:val="fr-FR"/>
        </w:rPr>
      </w:pPr>
      <w:r>
        <w:rPr>
          <w:rFonts w:asciiTheme="minorHAnsi" w:eastAsia="Trebuchet MS" w:hAnsiTheme="minorHAnsi" w:cs="Trebuchet MS"/>
          <w:color w:val="000000"/>
          <w:lang w:val="fr-FR"/>
        </w:rPr>
        <w:t>6</w:t>
      </w:r>
      <w:r w:rsidR="009E3D4E" w:rsidRPr="00011C29">
        <w:rPr>
          <w:rFonts w:asciiTheme="minorHAnsi" w:eastAsia="Trebuchet MS" w:hAnsiTheme="minorHAnsi" w:cs="Trebuchet MS"/>
          <w:color w:val="000000"/>
          <w:lang w:val="fr-FR"/>
        </w:rPr>
        <w:t>.2 - Présentation des demandes de paiement</w:t>
      </w:r>
      <w:r w:rsidR="009E3D4E"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4</w:t>
      </w:r>
    </w:p>
    <w:p w14:paraId="4099DB8F" w14:textId="0C79251A" w:rsidR="003F21E3" w:rsidRPr="00011C29" w:rsidRDefault="00E912A5">
      <w:pPr>
        <w:pStyle w:val="TM2"/>
        <w:tabs>
          <w:tab w:val="right" w:leader="dot" w:pos="9622"/>
        </w:tabs>
        <w:rPr>
          <w:rFonts w:asciiTheme="minorHAnsi" w:hAnsiTheme="minorHAnsi"/>
          <w:noProof/>
          <w:lang w:val="fr-FR"/>
        </w:rPr>
      </w:pPr>
      <w:r>
        <w:rPr>
          <w:rFonts w:asciiTheme="minorHAnsi" w:eastAsia="Trebuchet MS" w:hAnsiTheme="minorHAnsi" w:cs="Trebuchet MS"/>
          <w:color w:val="000000"/>
          <w:lang w:val="fr-FR"/>
        </w:rPr>
        <w:t>6</w:t>
      </w:r>
      <w:r w:rsidR="009E3D4E" w:rsidRPr="00011C29">
        <w:rPr>
          <w:rFonts w:asciiTheme="minorHAnsi" w:eastAsia="Trebuchet MS" w:hAnsiTheme="minorHAnsi" w:cs="Trebuchet MS"/>
          <w:color w:val="000000"/>
          <w:lang w:val="fr-FR"/>
        </w:rPr>
        <w:t>.3 - Délai global de paiement</w:t>
      </w:r>
      <w:r w:rsidR="009E3D4E" w:rsidRPr="00011C29">
        <w:rPr>
          <w:rFonts w:asciiTheme="minorHAnsi" w:eastAsia="Trebuchet MS" w:hAnsiTheme="minorHAnsi" w:cs="Trebuchet MS"/>
          <w:lang w:val="fr-FR"/>
        </w:rPr>
        <w:tab/>
      </w:r>
      <w:r w:rsidR="007B741A" w:rsidRPr="00011C29">
        <w:rPr>
          <w:rFonts w:asciiTheme="minorHAnsi" w:eastAsia="Trebuchet MS" w:hAnsiTheme="minorHAnsi" w:cs="Trebuchet MS"/>
          <w:lang w:val="fr-FR"/>
        </w:rPr>
        <w:t>5</w:t>
      </w:r>
    </w:p>
    <w:p w14:paraId="0520DBA2" w14:textId="262180F0" w:rsidR="003F21E3" w:rsidRPr="00011C29" w:rsidRDefault="00835A2E">
      <w:pPr>
        <w:pStyle w:val="TM1"/>
        <w:tabs>
          <w:tab w:val="right" w:leader="dot" w:pos="9622"/>
        </w:tabs>
        <w:rPr>
          <w:rFonts w:asciiTheme="minorHAnsi" w:hAnsiTheme="minorHAnsi"/>
          <w:noProof/>
          <w:lang w:val="fr-FR"/>
        </w:rPr>
      </w:pPr>
      <w:r>
        <w:rPr>
          <w:rFonts w:asciiTheme="minorHAnsi" w:eastAsia="Trebuchet MS" w:hAnsiTheme="minorHAnsi" w:cs="Trebuchet MS"/>
          <w:color w:val="000000"/>
          <w:lang w:val="fr-FR"/>
        </w:rPr>
        <w:t>7</w:t>
      </w:r>
      <w:r w:rsidR="009E3D4E" w:rsidRPr="00011C29">
        <w:rPr>
          <w:rFonts w:asciiTheme="minorHAnsi" w:eastAsia="Trebuchet MS" w:hAnsiTheme="minorHAnsi" w:cs="Trebuchet MS"/>
          <w:color w:val="000000"/>
          <w:lang w:val="fr-FR"/>
        </w:rPr>
        <w:t xml:space="preserve"> - Garantie des prestations</w:t>
      </w:r>
      <w:r w:rsidR="009E3D4E" w:rsidRPr="00011C29">
        <w:rPr>
          <w:rFonts w:asciiTheme="minorHAnsi" w:eastAsia="Trebuchet MS" w:hAnsiTheme="minorHAnsi" w:cs="Trebuchet MS"/>
          <w:lang w:val="fr-FR"/>
        </w:rPr>
        <w:tab/>
      </w:r>
      <w:r>
        <w:rPr>
          <w:rFonts w:asciiTheme="minorHAnsi" w:eastAsia="Trebuchet MS" w:hAnsiTheme="minorHAnsi" w:cs="Trebuchet MS"/>
          <w:lang w:val="fr-FR"/>
        </w:rPr>
        <w:t>5</w:t>
      </w:r>
    </w:p>
    <w:p w14:paraId="1ABFC4B4" w14:textId="33DCC5A7" w:rsidR="003F21E3" w:rsidRPr="00011C29" w:rsidRDefault="00835A2E">
      <w:pPr>
        <w:pStyle w:val="TM1"/>
        <w:tabs>
          <w:tab w:val="right" w:leader="dot" w:pos="9622"/>
        </w:tabs>
        <w:rPr>
          <w:rFonts w:asciiTheme="minorHAnsi" w:hAnsiTheme="minorHAnsi"/>
          <w:noProof/>
          <w:lang w:val="fr-FR"/>
        </w:rPr>
      </w:pPr>
      <w:r>
        <w:rPr>
          <w:rFonts w:asciiTheme="minorHAnsi" w:eastAsia="Trebuchet MS" w:hAnsiTheme="minorHAnsi" w:cs="Trebuchet MS"/>
          <w:color w:val="000000"/>
          <w:lang w:val="fr-FR"/>
        </w:rPr>
        <w:t>8</w:t>
      </w:r>
      <w:r w:rsidR="009E3D4E" w:rsidRPr="00011C29">
        <w:rPr>
          <w:rFonts w:asciiTheme="minorHAnsi" w:eastAsia="Trebuchet MS" w:hAnsiTheme="minorHAnsi" w:cs="Trebuchet MS"/>
          <w:color w:val="000000"/>
          <w:lang w:val="fr-FR"/>
        </w:rPr>
        <w:t xml:space="preserve"> - Assurances</w:t>
      </w:r>
      <w:r w:rsidR="009E3D4E" w:rsidRPr="00011C29">
        <w:rPr>
          <w:rFonts w:asciiTheme="minorHAnsi" w:eastAsia="Trebuchet MS" w:hAnsiTheme="minorHAnsi" w:cs="Trebuchet MS"/>
          <w:lang w:val="fr-FR"/>
        </w:rPr>
        <w:tab/>
      </w:r>
      <w:r>
        <w:rPr>
          <w:rFonts w:asciiTheme="minorHAnsi" w:eastAsia="Trebuchet MS" w:hAnsiTheme="minorHAnsi" w:cs="Trebuchet MS"/>
        </w:rPr>
        <w:t>5</w:t>
      </w:r>
    </w:p>
    <w:p w14:paraId="31CE246B" w14:textId="37F00340" w:rsidR="003F21E3" w:rsidRPr="00011C29" w:rsidRDefault="00835A2E">
      <w:pPr>
        <w:pStyle w:val="TM1"/>
        <w:tabs>
          <w:tab w:val="right" w:leader="dot" w:pos="9622"/>
        </w:tabs>
        <w:rPr>
          <w:rFonts w:asciiTheme="minorHAnsi" w:hAnsiTheme="minorHAnsi"/>
          <w:noProof/>
          <w:lang w:val="fr-FR"/>
        </w:rPr>
      </w:pPr>
      <w:r>
        <w:rPr>
          <w:rFonts w:asciiTheme="minorHAnsi" w:eastAsia="Trebuchet MS" w:hAnsiTheme="minorHAnsi" w:cs="Trebuchet MS"/>
          <w:color w:val="000000"/>
          <w:lang w:val="fr-FR"/>
        </w:rPr>
        <w:t>9</w:t>
      </w:r>
      <w:r w:rsidR="009E3D4E" w:rsidRPr="00011C29">
        <w:rPr>
          <w:rFonts w:asciiTheme="minorHAnsi" w:eastAsia="Trebuchet MS" w:hAnsiTheme="minorHAnsi" w:cs="Trebuchet MS"/>
          <w:color w:val="000000"/>
          <w:lang w:val="fr-FR"/>
        </w:rPr>
        <w:t xml:space="preserve"> - Résiliation du contrat</w:t>
      </w:r>
      <w:r w:rsidR="009E3D4E" w:rsidRPr="00011C29">
        <w:rPr>
          <w:rFonts w:asciiTheme="minorHAnsi" w:eastAsia="Trebuchet MS" w:hAnsiTheme="minorHAnsi" w:cs="Trebuchet MS"/>
          <w:lang w:val="fr-FR"/>
        </w:rPr>
        <w:tab/>
      </w:r>
      <w:r w:rsidR="00062EFE">
        <w:rPr>
          <w:rFonts w:asciiTheme="minorHAnsi" w:eastAsia="Trebuchet MS" w:hAnsiTheme="minorHAnsi" w:cs="Trebuchet MS"/>
        </w:rPr>
        <w:t>5</w:t>
      </w:r>
    </w:p>
    <w:p w14:paraId="17D23212" w14:textId="1E1A54E6" w:rsidR="003F21E3" w:rsidRPr="00011C29" w:rsidRDefault="00062EFE">
      <w:pPr>
        <w:pStyle w:val="TM2"/>
        <w:tabs>
          <w:tab w:val="right" w:leader="dot" w:pos="9622"/>
        </w:tabs>
        <w:rPr>
          <w:rFonts w:asciiTheme="minorHAnsi" w:hAnsiTheme="minorHAnsi"/>
          <w:noProof/>
          <w:lang w:val="fr-FR"/>
        </w:rPr>
      </w:pPr>
      <w:r>
        <w:rPr>
          <w:rFonts w:asciiTheme="minorHAnsi" w:eastAsia="Trebuchet MS" w:hAnsiTheme="minorHAnsi" w:cs="Trebuchet MS"/>
          <w:color w:val="000000"/>
          <w:lang w:val="fr-FR"/>
        </w:rPr>
        <w:t>9</w:t>
      </w:r>
      <w:r w:rsidR="009E3D4E" w:rsidRPr="00011C29">
        <w:rPr>
          <w:rFonts w:asciiTheme="minorHAnsi" w:eastAsia="Trebuchet MS" w:hAnsiTheme="minorHAnsi" w:cs="Trebuchet MS"/>
          <w:color w:val="000000"/>
          <w:lang w:val="fr-FR"/>
        </w:rPr>
        <w:t>.1 - Conditions de résiliation de l'accord-cadre</w:t>
      </w:r>
      <w:r w:rsidR="009E3D4E" w:rsidRPr="00011C29">
        <w:rPr>
          <w:rFonts w:asciiTheme="minorHAnsi" w:eastAsia="Trebuchet MS" w:hAnsiTheme="minorHAnsi" w:cs="Trebuchet MS"/>
          <w:lang w:val="fr-FR"/>
        </w:rPr>
        <w:tab/>
      </w:r>
      <w:r>
        <w:rPr>
          <w:rFonts w:asciiTheme="minorHAnsi" w:eastAsia="Trebuchet MS" w:hAnsiTheme="minorHAnsi" w:cs="Trebuchet MS"/>
        </w:rPr>
        <w:t>5</w:t>
      </w:r>
    </w:p>
    <w:p w14:paraId="24C78FF4" w14:textId="5BD9D1AF" w:rsidR="003F21E3" w:rsidRPr="00011C29" w:rsidRDefault="00062EFE">
      <w:pPr>
        <w:pStyle w:val="TM2"/>
        <w:tabs>
          <w:tab w:val="right" w:leader="dot" w:pos="9622"/>
        </w:tabs>
        <w:rPr>
          <w:rFonts w:asciiTheme="minorHAnsi" w:hAnsiTheme="minorHAnsi"/>
          <w:noProof/>
          <w:lang w:val="fr-FR"/>
        </w:rPr>
      </w:pPr>
      <w:r>
        <w:rPr>
          <w:rFonts w:asciiTheme="minorHAnsi" w:eastAsia="Trebuchet MS" w:hAnsiTheme="minorHAnsi" w:cs="Trebuchet MS"/>
          <w:color w:val="000000"/>
          <w:lang w:val="fr-FR"/>
        </w:rPr>
        <w:t>9</w:t>
      </w:r>
      <w:r w:rsidR="009E3D4E" w:rsidRPr="00011C29">
        <w:rPr>
          <w:rFonts w:asciiTheme="minorHAnsi" w:eastAsia="Trebuchet MS" w:hAnsiTheme="minorHAnsi" w:cs="Trebuchet MS"/>
          <w:color w:val="000000"/>
          <w:lang w:val="fr-FR"/>
        </w:rPr>
        <w:t>.2 - Redressement ou liquidation judiciaire</w:t>
      </w:r>
      <w:r w:rsidR="009E3D4E" w:rsidRPr="00011C29">
        <w:rPr>
          <w:rFonts w:asciiTheme="minorHAnsi" w:eastAsia="Trebuchet MS" w:hAnsiTheme="minorHAnsi" w:cs="Trebuchet MS"/>
          <w:lang w:val="fr-FR"/>
        </w:rPr>
        <w:tab/>
      </w:r>
      <w:r>
        <w:rPr>
          <w:rFonts w:asciiTheme="minorHAnsi" w:eastAsia="Trebuchet MS" w:hAnsiTheme="minorHAnsi" w:cs="Trebuchet MS"/>
          <w:lang w:val="fr-FR"/>
        </w:rPr>
        <w:t>6</w:t>
      </w:r>
    </w:p>
    <w:p w14:paraId="076D77A2" w14:textId="77777777" w:rsidR="00D8238E" w:rsidRDefault="00062EFE">
      <w:pPr>
        <w:pStyle w:val="TM1"/>
        <w:tabs>
          <w:tab w:val="right" w:leader="dot" w:pos="9622"/>
        </w:tabs>
        <w:rPr>
          <w:rFonts w:asciiTheme="minorHAnsi" w:eastAsia="Trebuchet MS" w:hAnsiTheme="minorHAnsi" w:cs="Trebuchet MS"/>
        </w:rPr>
      </w:pPr>
      <w:r>
        <w:rPr>
          <w:rFonts w:asciiTheme="minorHAnsi" w:eastAsia="Trebuchet MS" w:hAnsiTheme="minorHAnsi" w:cs="Trebuchet MS"/>
          <w:color w:val="000000"/>
          <w:lang w:val="fr-FR"/>
        </w:rPr>
        <w:t>10</w:t>
      </w:r>
      <w:r w:rsidR="009E3D4E" w:rsidRPr="00011C29">
        <w:rPr>
          <w:rFonts w:asciiTheme="minorHAnsi" w:eastAsia="Trebuchet MS" w:hAnsiTheme="minorHAnsi" w:cs="Trebuchet MS"/>
          <w:color w:val="000000"/>
          <w:lang w:val="fr-FR"/>
        </w:rPr>
        <w:t xml:space="preserve"> - Règlement des litiges et langues</w:t>
      </w:r>
      <w:r w:rsidR="009E3D4E" w:rsidRPr="00011C29">
        <w:rPr>
          <w:rFonts w:asciiTheme="minorHAnsi" w:eastAsia="Trebuchet MS" w:hAnsiTheme="minorHAnsi" w:cs="Trebuchet MS"/>
          <w:lang w:val="fr-FR"/>
        </w:rPr>
        <w:tab/>
      </w:r>
      <w:r w:rsidR="00D8238E">
        <w:rPr>
          <w:rFonts w:asciiTheme="minorHAnsi" w:eastAsia="Trebuchet MS" w:hAnsiTheme="minorHAnsi" w:cs="Trebuchet MS"/>
        </w:rPr>
        <w:t>6</w:t>
      </w:r>
    </w:p>
    <w:p w14:paraId="17275BAE" w14:textId="1A8310B1" w:rsidR="003F21E3" w:rsidRPr="0014725E" w:rsidRDefault="009E3D4E">
      <w:pPr>
        <w:pStyle w:val="TM1"/>
        <w:tabs>
          <w:tab w:val="right" w:leader="dot" w:pos="9622"/>
        </w:tabs>
        <w:rPr>
          <w:rFonts w:asciiTheme="minorHAnsi" w:hAnsiTheme="minorHAnsi"/>
          <w:noProof/>
          <w:lang w:val="fr-FR"/>
        </w:rPr>
      </w:pPr>
      <w:r w:rsidRPr="00011C29">
        <w:rPr>
          <w:rFonts w:asciiTheme="minorHAnsi" w:eastAsia="Trebuchet MS" w:hAnsiTheme="minorHAnsi" w:cs="Trebuchet MS"/>
          <w:color w:val="000000"/>
          <w:lang w:val="fr-FR"/>
        </w:rPr>
        <w:t>1</w:t>
      </w:r>
      <w:r w:rsidR="00062EFE">
        <w:rPr>
          <w:rFonts w:asciiTheme="minorHAnsi" w:eastAsia="Trebuchet MS" w:hAnsiTheme="minorHAnsi" w:cs="Trebuchet MS"/>
          <w:color w:val="000000"/>
          <w:lang w:val="fr-FR"/>
        </w:rPr>
        <w:t>1</w:t>
      </w:r>
      <w:r w:rsidRPr="00011C29">
        <w:rPr>
          <w:rFonts w:asciiTheme="minorHAnsi" w:eastAsia="Trebuchet MS" w:hAnsiTheme="minorHAnsi" w:cs="Trebuchet MS"/>
          <w:color w:val="000000"/>
          <w:lang w:val="fr-FR"/>
        </w:rPr>
        <w:t xml:space="preserve"> - Dérogations</w:t>
      </w:r>
      <w:r w:rsidRPr="00011C29">
        <w:rPr>
          <w:rFonts w:asciiTheme="minorHAnsi" w:eastAsia="Trebuchet MS" w:hAnsiTheme="minorHAnsi" w:cs="Trebuchet MS"/>
          <w:lang w:val="fr-FR"/>
        </w:rPr>
        <w:tab/>
      </w:r>
      <w:r w:rsidR="0014725E">
        <w:rPr>
          <w:rFonts w:asciiTheme="minorHAnsi" w:eastAsia="Trebuchet MS" w:hAnsiTheme="minorHAnsi" w:cs="Trebuchet MS"/>
          <w:lang w:val="fr-FR"/>
        </w:rPr>
        <w:t>7</w:t>
      </w:r>
    </w:p>
    <w:p w14:paraId="65BB9D48" w14:textId="77777777" w:rsidR="003F21E3" w:rsidRDefault="009E3D4E">
      <w:pPr>
        <w:spacing w:after="140"/>
        <w:ind w:left="20" w:right="20"/>
        <w:rPr>
          <w:rFonts w:asciiTheme="minorHAnsi" w:eastAsia="Trebuchet MS" w:hAnsiTheme="minorHAnsi" w:cs="Trebuchet MS"/>
          <w:color w:val="000000"/>
          <w:lang w:val="fr-FR"/>
        </w:rPr>
      </w:pPr>
      <w:r w:rsidRPr="00011C29">
        <w:rPr>
          <w:rFonts w:asciiTheme="minorHAnsi" w:eastAsia="Trebuchet MS" w:hAnsiTheme="minorHAnsi" w:cs="Trebuchet MS"/>
          <w:color w:val="000000"/>
          <w:lang w:val="fr-FR"/>
        </w:rPr>
        <w:fldChar w:fldCharType="end"/>
      </w:r>
    </w:p>
    <w:p w14:paraId="48CAF1D6" w14:textId="77777777" w:rsidR="00D8238E" w:rsidRDefault="00D8238E">
      <w:pPr>
        <w:spacing w:after="140"/>
        <w:ind w:left="20" w:right="20"/>
        <w:rPr>
          <w:rFonts w:asciiTheme="minorHAnsi" w:eastAsia="Trebuchet MS" w:hAnsiTheme="minorHAnsi" w:cs="Trebuchet MS"/>
          <w:color w:val="000000"/>
          <w:lang w:val="fr-FR"/>
        </w:rPr>
      </w:pPr>
    </w:p>
    <w:p w14:paraId="7149EA66" w14:textId="77777777" w:rsidR="00D8238E" w:rsidRDefault="00D8238E">
      <w:pPr>
        <w:spacing w:after="140"/>
        <w:ind w:left="20" w:right="20"/>
        <w:rPr>
          <w:rFonts w:asciiTheme="minorHAnsi" w:eastAsia="Trebuchet MS" w:hAnsiTheme="minorHAnsi" w:cs="Trebuchet MS"/>
          <w:color w:val="000000"/>
          <w:lang w:val="fr-FR"/>
        </w:rPr>
      </w:pPr>
    </w:p>
    <w:p w14:paraId="4145FD00" w14:textId="77777777" w:rsidR="00D8238E" w:rsidRDefault="00D8238E">
      <w:pPr>
        <w:spacing w:after="140"/>
        <w:ind w:left="20" w:right="20"/>
        <w:rPr>
          <w:rFonts w:asciiTheme="minorHAnsi" w:eastAsia="Trebuchet MS" w:hAnsiTheme="minorHAnsi" w:cs="Trebuchet MS"/>
          <w:color w:val="000000"/>
          <w:lang w:val="fr-FR"/>
        </w:rPr>
      </w:pPr>
    </w:p>
    <w:p w14:paraId="060CA0CF" w14:textId="77777777" w:rsidR="00D8238E" w:rsidRDefault="00D8238E">
      <w:pPr>
        <w:spacing w:after="140"/>
        <w:ind w:left="20" w:right="20"/>
        <w:rPr>
          <w:rFonts w:asciiTheme="minorHAnsi" w:eastAsia="Trebuchet MS" w:hAnsiTheme="minorHAnsi" w:cs="Trebuchet MS"/>
          <w:color w:val="000000"/>
          <w:lang w:val="fr-FR"/>
        </w:rPr>
      </w:pPr>
    </w:p>
    <w:p w14:paraId="62EBF3C5" w14:textId="77777777" w:rsidR="00D8238E" w:rsidRDefault="00D8238E">
      <w:pPr>
        <w:spacing w:after="140"/>
        <w:ind w:left="20" w:right="20"/>
        <w:rPr>
          <w:rFonts w:ascii="Trebuchet MS" w:eastAsia="Trebuchet MS" w:hAnsi="Trebuchet MS" w:cs="Trebuchet MS"/>
          <w:color w:val="000000"/>
          <w:sz w:val="22"/>
          <w:lang w:val="fr-FR"/>
        </w:rPr>
        <w:sectPr w:rsidR="00D8238E" w:rsidSect="007B741A">
          <w:footerReference w:type="default" r:id="rId11"/>
          <w:pgSz w:w="11900" w:h="16840"/>
          <w:pgMar w:top="1134" w:right="1134" w:bottom="1134" w:left="1134" w:header="567" w:footer="1134" w:gutter="0"/>
          <w:cols w:space="708"/>
        </w:sectPr>
      </w:pPr>
    </w:p>
    <w:p w14:paraId="6D98A12B" w14:textId="77777777" w:rsidR="003F21E3" w:rsidRPr="008A5DAA" w:rsidRDefault="003F21E3">
      <w:pPr>
        <w:spacing w:line="20" w:lineRule="exact"/>
        <w:rPr>
          <w:sz w:val="2"/>
          <w:lang w:val="fr-FR"/>
        </w:rPr>
      </w:pPr>
    </w:p>
    <w:p w14:paraId="50F4D859" w14:textId="77777777" w:rsidR="003F21E3" w:rsidRDefault="009E3D4E">
      <w:pPr>
        <w:pStyle w:val="Titre1"/>
        <w:rPr>
          <w:rFonts w:ascii="Trebuchet MS" w:eastAsia="Trebuchet MS" w:hAnsi="Trebuchet MS" w:cs="Trebuchet MS"/>
          <w:color w:val="000000"/>
          <w:sz w:val="28"/>
          <w:lang w:val="fr-FR"/>
        </w:rPr>
      </w:pPr>
      <w:bookmarkStart w:id="0" w:name="_Toc256000000"/>
      <w:r>
        <w:rPr>
          <w:rFonts w:ascii="Trebuchet MS" w:eastAsia="Trebuchet MS" w:hAnsi="Trebuchet MS" w:cs="Trebuchet MS"/>
          <w:color w:val="000000"/>
          <w:sz w:val="28"/>
          <w:lang w:val="fr-FR"/>
        </w:rPr>
        <w:t>1 - Dispositions générales du contrat</w:t>
      </w:r>
      <w:bookmarkEnd w:id="0"/>
    </w:p>
    <w:p w14:paraId="0545FBD7" w14:textId="77777777" w:rsidR="003F21E3" w:rsidRDefault="009E3D4E">
      <w:pPr>
        <w:pStyle w:val="Titre2"/>
        <w:ind w:left="300" w:right="20"/>
        <w:rPr>
          <w:rFonts w:ascii="Trebuchet MS" w:eastAsia="Trebuchet MS" w:hAnsi="Trebuchet MS" w:cs="Trebuchet MS"/>
          <w:i w:val="0"/>
          <w:color w:val="000000"/>
          <w:sz w:val="24"/>
          <w:lang w:val="fr-FR"/>
        </w:rPr>
      </w:pPr>
      <w:bookmarkStart w:id="1" w:name="_Toc256000001"/>
      <w:r>
        <w:rPr>
          <w:rFonts w:ascii="Trebuchet MS" w:eastAsia="Trebuchet MS" w:hAnsi="Trebuchet MS" w:cs="Trebuchet MS"/>
          <w:i w:val="0"/>
          <w:color w:val="000000"/>
          <w:sz w:val="24"/>
          <w:lang w:val="fr-FR"/>
        </w:rPr>
        <w:t>1.1 - Objet du contrat</w:t>
      </w:r>
      <w:bookmarkEnd w:id="1"/>
    </w:p>
    <w:p w14:paraId="2946DB82" w14:textId="292E9F5E" w:rsidR="003F21E3" w:rsidRPr="00D0506A" w:rsidRDefault="009E3D4E" w:rsidP="00D0506A">
      <w:pPr>
        <w:pStyle w:val="Sansinterligne"/>
        <w:jc w:val="both"/>
        <w:rPr>
          <w:rFonts w:asciiTheme="minorHAnsi" w:hAnsiTheme="minorHAnsi" w:cstheme="minorHAnsi"/>
          <w:color w:val="000000"/>
          <w:lang w:val="fr-FR"/>
        </w:rPr>
      </w:pPr>
      <w:r w:rsidRPr="00D0506A">
        <w:rPr>
          <w:rFonts w:asciiTheme="minorHAnsi" w:hAnsiTheme="minorHAnsi" w:cstheme="minorHAnsi"/>
          <w:color w:val="000000"/>
          <w:sz w:val="22"/>
          <w:szCs w:val="22"/>
          <w:lang w:val="fr-FR"/>
        </w:rPr>
        <w:t xml:space="preserve">Les stipulations du présent Cahier des clauses administratives particulières (CCAP) concernent </w:t>
      </w:r>
      <w:r w:rsidR="003131DE" w:rsidRPr="00D0506A">
        <w:rPr>
          <w:rFonts w:asciiTheme="minorHAnsi" w:hAnsiTheme="minorHAnsi" w:cstheme="minorHAnsi"/>
          <w:color w:val="000000"/>
          <w:sz w:val="22"/>
          <w:szCs w:val="22"/>
          <w:lang w:val="fr-FR"/>
        </w:rPr>
        <w:t xml:space="preserve">la </w:t>
      </w:r>
      <w:r w:rsidR="005E4DEE" w:rsidRPr="00D0506A">
        <w:rPr>
          <w:rFonts w:asciiTheme="minorHAnsi" w:hAnsiTheme="minorHAnsi" w:cstheme="minorHAnsi"/>
          <w:lang w:val="fr-FR"/>
        </w:rPr>
        <w:t>LOCATION EN LONGUE DUREE DE DEUX VEHICULES FRIGORIFIQUES DESTINES AU TRANSPORT DE REPAS EN LIAISON FROIDE</w:t>
      </w:r>
    </w:p>
    <w:p w14:paraId="24A03EF6" w14:textId="77777777" w:rsidR="00D0506A" w:rsidRDefault="00D0506A">
      <w:pPr>
        <w:pStyle w:val="Titre2"/>
        <w:ind w:left="300" w:right="20"/>
        <w:rPr>
          <w:rFonts w:ascii="Trebuchet MS" w:eastAsia="Trebuchet MS" w:hAnsi="Trebuchet MS" w:cs="Trebuchet MS"/>
          <w:i w:val="0"/>
          <w:color w:val="000000"/>
          <w:sz w:val="24"/>
          <w:lang w:val="fr-FR"/>
        </w:rPr>
      </w:pPr>
      <w:bookmarkStart w:id="2" w:name="_Toc256000002"/>
    </w:p>
    <w:p w14:paraId="7422DC67" w14:textId="246DD565" w:rsidR="003F21E3" w:rsidRDefault="009E3D4E">
      <w:pPr>
        <w:pStyle w:val="Titre2"/>
        <w:ind w:left="300" w:right="20"/>
        <w:rPr>
          <w:rFonts w:ascii="Trebuchet MS" w:eastAsia="Trebuchet MS" w:hAnsi="Trebuchet MS" w:cs="Trebuchet MS"/>
          <w:i w:val="0"/>
          <w:color w:val="000000"/>
          <w:sz w:val="24"/>
          <w:lang w:val="fr-FR"/>
        </w:rPr>
      </w:pPr>
      <w:r>
        <w:rPr>
          <w:rFonts w:ascii="Trebuchet MS" w:eastAsia="Trebuchet MS" w:hAnsi="Trebuchet MS" w:cs="Trebuchet MS"/>
          <w:i w:val="0"/>
          <w:color w:val="000000"/>
          <w:sz w:val="24"/>
          <w:lang w:val="fr-FR"/>
        </w:rPr>
        <w:t>1.2 - Décomposition du contrat</w:t>
      </w:r>
      <w:bookmarkEnd w:id="2"/>
    </w:p>
    <w:p w14:paraId="6C0C96FC" w14:textId="621BE543" w:rsidR="003F21E3" w:rsidRPr="007B741A" w:rsidRDefault="009E3D4E">
      <w:pPr>
        <w:pStyle w:val="ParagrapheIndent2"/>
        <w:spacing w:after="240"/>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 xml:space="preserve">Il n'est pas prévu de décomposition en lots. </w:t>
      </w:r>
      <w:r w:rsidR="00D0506A">
        <w:rPr>
          <w:rFonts w:asciiTheme="minorHAnsi" w:hAnsiTheme="minorHAnsi"/>
          <w:color w:val="000000"/>
          <w:sz w:val="22"/>
          <w:szCs w:val="22"/>
          <w:lang w:val="fr-FR"/>
        </w:rPr>
        <w:t>Le marché</w:t>
      </w:r>
      <w:r w:rsidRPr="007B741A">
        <w:rPr>
          <w:rFonts w:asciiTheme="minorHAnsi" w:hAnsiTheme="minorHAnsi"/>
          <w:color w:val="000000"/>
          <w:sz w:val="22"/>
          <w:szCs w:val="22"/>
          <w:lang w:val="fr-FR"/>
        </w:rPr>
        <w:t xml:space="preserve"> est attribué à un seul opérateur économique.</w:t>
      </w:r>
    </w:p>
    <w:p w14:paraId="72D47C29" w14:textId="77777777" w:rsidR="003F21E3" w:rsidRDefault="009E3D4E">
      <w:pPr>
        <w:pStyle w:val="Titre1"/>
        <w:rPr>
          <w:rFonts w:ascii="Trebuchet MS" w:eastAsia="Trebuchet MS" w:hAnsi="Trebuchet MS" w:cs="Trebuchet MS"/>
          <w:color w:val="000000"/>
          <w:sz w:val="28"/>
          <w:lang w:val="fr-FR"/>
        </w:rPr>
      </w:pPr>
      <w:bookmarkStart w:id="3" w:name="_Toc256000005"/>
      <w:r>
        <w:rPr>
          <w:rFonts w:ascii="Trebuchet MS" w:eastAsia="Trebuchet MS" w:hAnsi="Trebuchet MS" w:cs="Trebuchet MS"/>
          <w:color w:val="000000"/>
          <w:sz w:val="28"/>
          <w:lang w:val="fr-FR"/>
        </w:rPr>
        <w:t>2 - Pièces contractuelles</w:t>
      </w:r>
      <w:bookmarkEnd w:id="3"/>
    </w:p>
    <w:p w14:paraId="1D38C50A" w14:textId="49A4977C" w:rsidR="003F21E3" w:rsidRPr="007B741A" w:rsidRDefault="009E3D4E">
      <w:pPr>
        <w:pStyle w:val="ParagrapheIndent1"/>
        <w:spacing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 xml:space="preserve">Les pièces contractuelles </w:t>
      </w:r>
      <w:r w:rsidR="0075227E">
        <w:rPr>
          <w:rFonts w:asciiTheme="minorHAnsi" w:hAnsiTheme="minorHAnsi"/>
          <w:color w:val="000000"/>
          <w:sz w:val="22"/>
          <w:szCs w:val="22"/>
          <w:lang w:val="fr-FR"/>
        </w:rPr>
        <w:t>du marché</w:t>
      </w:r>
      <w:r w:rsidRPr="007B741A">
        <w:rPr>
          <w:rFonts w:asciiTheme="minorHAnsi" w:hAnsiTheme="minorHAnsi"/>
          <w:color w:val="000000"/>
          <w:sz w:val="22"/>
          <w:szCs w:val="22"/>
          <w:lang w:val="fr-FR"/>
        </w:rPr>
        <w:t xml:space="preserve"> sont les suivantes et, en cas de contradiction entre leurs stipulations, prévalent dans cet ordre de priorité :</w:t>
      </w:r>
    </w:p>
    <w:p w14:paraId="5997CC1D" w14:textId="77777777" w:rsidR="003F21E3" w:rsidRPr="007B741A" w:rsidRDefault="003F21E3">
      <w:pPr>
        <w:pStyle w:val="ParagrapheIndent1"/>
        <w:spacing w:line="232" w:lineRule="exact"/>
        <w:ind w:left="20" w:right="20"/>
        <w:jc w:val="both"/>
        <w:rPr>
          <w:rFonts w:asciiTheme="minorHAnsi" w:hAnsiTheme="minorHAnsi"/>
          <w:color w:val="000000"/>
          <w:sz w:val="22"/>
          <w:szCs w:val="22"/>
          <w:lang w:val="fr-FR"/>
        </w:rPr>
      </w:pPr>
    </w:p>
    <w:p w14:paraId="1237547F" w14:textId="77777777" w:rsidR="003F21E3" w:rsidRPr="007B741A" w:rsidRDefault="009E3D4E" w:rsidP="009E3D4E">
      <w:pPr>
        <w:numPr>
          <w:ilvl w:val="0"/>
          <w:numId w:val="1"/>
        </w:numPr>
        <w:ind w:left="1139" w:right="11" w:hanging="357"/>
        <w:rPr>
          <w:rFonts w:asciiTheme="minorHAnsi" w:eastAsia="Trebuchet MS" w:hAnsiTheme="minorHAnsi" w:cs="Trebuchet MS"/>
          <w:color w:val="000000"/>
          <w:sz w:val="22"/>
          <w:szCs w:val="22"/>
          <w:lang w:val="fr-FR"/>
        </w:rPr>
      </w:pPr>
      <w:r w:rsidRPr="007B741A">
        <w:rPr>
          <w:rFonts w:asciiTheme="minorHAnsi" w:eastAsia="Trebuchet MS" w:hAnsiTheme="minorHAnsi" w:cs="Trebuchet MS"/>
          <w:color w:val="000000"/>
          <w:sz w:val="22"/>
          <w:szCs w:val="22"/>
          <w:lang w:val="fr-FR"/>
        </w:rPr>
        <w:t xml:space="preserve">L'acte </w:t>
      </w:r>
      <w:r w:rsidR="00E67945">
        <w:rPr>
          <w:rFonts w:asciiTheme="minorHAnsi" w:eastAsia="Trebuchet MS" w:hAnsiTheme="minorHAnsi" w:cs="Trebuchet MS"/>
          <w:color w:val="000000"/>
          <w:sz w:val="22"/>
          <w:szCs w:val="22"/>
          <w:lang w:val="fr-FR"/>
        </w:rPr>
        <w:t>d'engagement (AE)</w:t>
      </w:r>
    </w:p>
    <w:p w14:paraId="1EA0049A" w14:textId="77777777" w:rsidR="009E3D4E" w:rsidRPr="007B741A" w:rsidRDefault="009E3D4E" w:rsidP="009E3D4E">
      <w:pPr>
        <w:numPr>
          <w:ilvl w:val="0"/>
          <w:numId w:val="1"/>
        </w:numPr>
        <w:ind w:left="1139" w:right="11" w:hanging="357"/>
        <w:rPr>
          <w:rFonts w:asciiTheme="minorHAnsi" w:eastAsia="Trebuchet MS" w:hAnsiTheme="minorHAnsi" w:cs="Trebuchet MS"/>
          <w:color w:val="000000"/>
          <w:sz w:val="22"/>
          <w:szCs w:val="22"/>
          <w:lang w:val="fr-FR"/>
        </w:rPr>
      </w:pPr>
      <w:r w:rsidRPr="007B741A">
        <w:rPr>
          <w:rFonts w:asciiTheme="minorHAnsi" w:eastAsia="Trebuchet MS" w:hAnsiTheme="minorHAnsi" w:cs="Trebuchet MS"/>
          <w:color w:val="000000"/>
          <w:sz w:val="22"/>
          <w:szCs w:val="22"/>
          <w:lang w:val="fr-FR"/>
        </w:rPr>
        <w:t xml:space="preserve">Le cahier </w:t>
      </w:r>
      <w:r w:rsidR="005870FC" w:rsidRPr="007B741A">
        <w:rPr>
          <w:rFonts w:asciiTheme="minorHAnsi" w:eastAsia="Trebuchet MS" w:hAnsiTheme="minorHAnsi" w:cs="Trebuchet MS"/>
          <w:color w:val="000000"/>
          <w:sz w:val="22"/>
          <w:szCs w:val="22"/>
          <w:lang w:val="fr-FR"/>
        </w:rPr>
        <w:t>des clauses techniques particulières (CCTP)</w:t>
      </w:r>
      <w:r w:rsidRPr="007B741A">
        <w:rPr>
          <w:rFonts w:asciiTheme="minorHAnsi" w:eastAsia="Trebuchet MS" w:hAnsiTheme="minorHAnsi" w:cs="Trebuchet MS"/>
          <w:color w:val="000000"/>
          <w:sz w:val="22"/>
          <w:szCs w:val="22"/>
          <w:lang w:val="fr-FR"/>
        </w:rPr>
        <w:t xml:space="preserve"> </w:t>
      </w:r>
    </w:p>
    <w:p w14:paraId="229C8EF4" w14:textId="77777777" w:rsidR="009E3D4E" w:rsidRPr="007B741A" w:rsidRDefault="009E3D4E" w:rsidP="009E3D4E">
      <w:pPr>
        <w:numPr>
          <w:ilvl w:val="0"/>
          <w:numId w:val="1"/>
        </w:numPr>
        <w:ind w:left="1139" w:right="11" w:hanging="357"/>
        <w:rPr>
          <w:rFonts w:asciiTheme="minorHAnsi" w:eastAsia="Trebuchet MS" w:hAnsiTheme="minorHAnsi" w:cs="Trebuchet MS"/>
          <w:color w:val="000000"/>
          <w:sz w:val="22"/>
          <w:szCs w:val="22"/>
          <w:lang w:val="fr-FR"/>
        </w:rPr>
      </w:pPr>
      <w:r w:rsidRPr="007B741A">
        <w:rPr>
          <w:rFonts w:asciiTheme="minorHAnsi" w:eastAsia="Trebuchet MS" w:hAnsiTheme="minorHAnsi" w:cs="Trebuchet MS"/>
          <w:color w:val="000000"/>
          <w:sz w:val="22"/>
          <w:szCs w:val="22"/>
          <w:lang w:val="fr-FR"/>
        </w:rPr>
        <w:t>Le cahier des clauses administratives particulières (CCAP)</w:t>
      </w:r>
    </w:p>
    <w:p w14:paraId="0D7510D1" w14:textId="722E9760" w:rsidR="009E3D4E" w:rsidRPr="007B741A" w:rsidRDefault="005870FC" w:rsidP="009E3D4E">
      <w:pPr>
        <w:numPr>
          <w:ilvl w:val="0"/>
          <w:numId w:val="1"/>
        </w:numPr>
        <w:ind w:left="1139" w:right="11" w:hanging="357"/>
        <w:rPr>
          <w:rFonts w:asciiTheme="minorHAnsi" w:eastAsia="Trebuchet MS" w:hAnsiTheme="minorHAnsi" w:cs="Trebuchet MS"/>
          <w:color w:val="000000"/>
          <w:sz w:val="22"/>
          <w:szCs w:val="22"/>
          <w:lang w:val="fr-FR"/>
        </w:rPr>
      </w:pPr>
      <w:r w:rsidRPr="007B741A">
        <w:rPr>
          <w:rFonts w:asciiTheme="minorHAnsi" w:eastAsia="Trebuchet MS" w:hAnsiTheme="minorHAnsi" w:cs="Trebuchet MS"/>
          <w:color w:val="000000"/>
          <w:sz w:val="22"/>
          <w:szCs w:val="22"/>
          <w:lang w:val="fr-FR"/>
        </w:rPr>
        <w:t xml:space="preserve">Le mémoire technique </w:t>
      </w:r>
      <w:r w:rsidR="00701E91">
        <w:rPr>
          <w:rFonts w:asciiTheme="minorHAnsi" w:eastAsia="Trebuchet MS" w:hAnsiTheme="minorHAnsi" w:cs="Trebuchet MS"/>
          <w:color w:val="000000"/>
          <w:sz w:val="22"/>
          <w:szCs w:val="22"/>
          <w:lang w:val="fr-FR"/>
        </w:rPr>
        <w:t xml:space="preserve">reprenant les descriptions </w:t>
      </w:r>
      <w:r w:rsidR="00351CCA">
        <w:rPr>
          <w:rFonts w:asciiTheme="minorHAnsi" w:eastAsia="Trebuchet MS" w:hAnsiTheme="minorHAnsi" w:cs="Trebuchet MS"/>
          <w:color w:val="000000"/>
          <w:sz w:val="22"/>
          <w:szCs w:val="22"/>
          <w:lang w:val="fr-FR"/>
        </w:rPr>
        <w:t>des véhicules</w:t>
      </w:r>
    </w:p>
    <w:p w14:paraId="110FFD37" w14:textId="77777777" w:rsidR="009E3D4E" w:rsidRDefault="009E3D4E">
      <w:pPr>
        <w:spacing w:after="100"/>
        <w:ind w:left="420" w:right="12"/>
        <w:rPr>
          <w:rFonts w:ascii="Trebuchet MS" w:eastAsia="Trebuchet MS" w:hAnsi="Trebuchet MS" w:cs="Trebuchet MS"/>
          <w:color w:val="000000"/>
          <w:sz w:val="20"/>
          <w:lang w:val="fr-FR"/>
        </w:rPr>
      </w:pPr>
    </w:p>
    <w:p w14:paraId="1DD6D10A" w14:textId="77777777" w:rsidR="003F21E3" w:rsidRDefault="009E3D4E">
      <w:pPr>
        <w:pStyle w:val="Titre1"/>
        <w:rPr>
          <w:rFonts w:ascii="Trebuchet MS" w:eastAsia="Trebuchet MS" w:hAnsi="Trebuchet MS" w:cs="Trebuchet MS"/>
          <w:color w:val="000000"/>
          <w:sz w:val="28"/>
          <w:lang w:val="fr-FR"/>
        </w:rPr>
      </w:pPr>
      <w:bookmarkStart w:id="4" w:name="_Toc256000006"/>
      <w:r>
        <w:rPr>
          <w:rFonts w:ascii="Trebuchet MS" w:eastAsia="Trebuchet MS" w:hAnsi="Trebuchet MS" w:cs="Trebuchet MS"/>
          <w:color w:val="000000"/>
          <w:sz w:val="28"/>
          <w:lang w:val="fr-FR"/>
        </w:rPr>
        <w:t>3 - Durée et délais d'exécution</w:t>
      </w:r>
      <w:bookmarkEnd w:id="4"/>
    </w:p>
    <w:p w14:paraId="059893E2" w14:textId="540BE298" w:rsidR="003F21E3" w:rsidRPr="007B741A" w:rsidRDefault="00351CCA">
      <w:pPr>
        <w:pStyle w:val="ParagrapheIndent2"/>
        <w:spacing w:after="240"/>
        <w:ind w:left="20" w:right="20"/>
        <w:jc w:val="both"/>
        <w:rPr>
          <w:rFonts w:asciiTheme="minorHAnsi" w:hAnsiTheme="minorHAnsi"/>
          <w:color w:val="000000"/>
          <w:sz w:val="22"/>
          <w:szCs w:val="22"/>
          <w:lang w:val="fr-FR"/>
        </w:rPr>
      </w:pPr>
      <w:r>
        <w:rPr>
          <w:rFonts w:asciiTheme="minorHAnsi" w:hAnsiTheme="minorHAnsi"/>
          <w:color w:val="000000"/>
          <w:sz w:val="22"/>
          <w:szCs w:val="22"/>
          <w:lang w:val="fr-FR"/>
        </w:rPr>
        <w:t>Le marché</w:t>
      </w:r>
      <w:r w:rsidR="009E3D4E" w:rsidRPr="007B741A">
        <w:rPr>
          <w:rFonts w:asciiTheme="minorHAnsi" w:hAnsiTheme="minorHAnsi"/>
          <w:color w:val="000000"/>
          <w:sz w:val="22"/>
          <w:szCs w:val="22"/>
          <w:lang w:val="fr-FR"/>
        </w:rPr>
        <w:t xml:space="preserve"> est conclu pour une période </w:t>
      </w:r>
      <w:r>
        <w:rPr>
          <w:rFonts w:asciiTheme="minorHAnsi" w:hAnsiTheme="minorHAnsi"/>
          <w:color w:val="000000"/>
          <w:sz w:val="22"/>
          <w:szCs w:val="22"/>
          <w:lang w:val="fr-FR"/>
        </w:rPr>
        <w:t>de 48 mois, du 1</w:t>
      </w:r>
      <w:r w:rsidRPr="00351CCA">
        <w:rPr>
          <w:rFonts w:asciiTheme="minorHAnsi" w:hAnsiTheme="minorHAnsi"/>
          <w:color w:val="000000"/>
          <w:sz w:val="22"/>
          <w:szCs w:val="22"/>
          <w:vertAlign w:val="superscript"/>
          <w:lang w:val="fr-FR"/>
        </w:rPr>
        <w:t>er</w:t>
      </w:r>
      <w:r>
        <w:rPr>
          <w:rFonts w:asciiTheme="minorHAnsi" w:hAnsiTheme="minorHAnsi"/>
          <w:color w:val="000000"/>
          <w:sz w:val="22"/>
          <w:szCs w:val="22"/>
          <w:lang w:val="fr-FR"/>
        </w:rPr>
        <w:t xml:space="preserve"> janvier 2027 au 31 décembre 2030.</w:t>
      </w:r>
    </w:p>
    <w:p w14:paraId="0B46A295" w14:textId="77777777" w:rsidR="003F21E3" w:rsidRDefault="009E3D4E">
      <w:pPr>
        <w:pStyle w:val="Titre1"/>
        <w:rPr>
          <w:rFonts w:ascii="Trebuchet MS" w:eastAsia="Trebuchet MS" w:hAnsi="Trebuchet MS" w:cs="Trebuchet MS"/>
          <w:color w:val="000000"/>
          <w:sz w:val="28"/>
          <w:lang w:val="fr-FR"/>
        </w:rPr>
      </w:pPr>
      <w:bookmarkStart w:id="5" w:name="_Toc256000009"/>
      <w:r>
        <w:rPr>
          <w:rFonts w:ascii="Trebuchet MS" w:eastAsia="Trebuchet MS" w:hAnsi="Trebuchet MS" w:cs="Trebuchet MS"/>
          <w:color w:val="000000"/>
          <w:sz w:val="28"/>
          <w:lang w:val="fr-FR"/>
        </w:rPr>
        <w:t>4 - Prix</w:t>
      </w:r>
      <w:bookmarkEnd w:id="5"/>
    </w:p>
    <w:p w14:paraId="37C82226" w14:textId="77777777" w:rsidR="003F21E3" w:rsidRDefault="009E3D4E">
      <w:pPr>
        <w:pStyle w:val="Titre2"/>
        <w:ind w:left="300" w:right="20"/>
        <w:rPr>
          <w:rFonts w:ascii="Trebuchet MS" w:eastAsia="Trebuchet MS" w:hAnsi="Trebuchet MS" w:cs="Trebuchet MS"/>
          <w:i w:val="0"/>
          <w:color w:val="000000"/>
          <w:sz w:val="24"/>
          <w:lang w:val="fr-FR"/>
        </w:rPr>
      </w:pPr>
      <w:bookmarkStart w:id="6" w:name="_Toc256000010"/>
      <w:r>
        <w:rPr>
          <w:rFonts w:ascii="Trebuchet MS" w:eastAsia="Trebuchet MS" w:hAnsi="Trebuchet MS" w:cs="Trebuchet MS"/>
          <w:i w:val="0"/>
          <w:color w:val="000000"/>
          <w:sz w:val="24"/>
          <w:lang w:val="fr-FR"/>
        </w:rPr>
        <w:t>4.1 - Caractéristiques des prix pratiqués</w:t>
      </w:r>
      <w:bookmarkEnd w:id="6"/>
    </w:p>
    <w:p w14:paraId="07D5B09F" w14:textId="77777777" w:rsidR="004D10E4" w:rsidRDefault="001F7350" w:rsidP="001F7350">
      <w:pPr>
        <w:pStyle w:val="En-tte"/>
        <w:tabs>
          <w:tab w:val="clear" w:pos="4536"/>
          <w:tab w:val="clear" w:pos="9072"/>
          <w:tab w:val="left" w:pos="180"/>
          <w:tab w:val="left" w:pos="1440"/>
        </w:tabs>
        <w:jc w:val="both"/>
        <w:rPr>
          <w:rFonts w:asciiTheme="minorHAnsi" w:hAnsiTheme="minorHAnsi" w:cstheme="minorHAnsi"/>
          <w:sz w:val="22"/>
          <w:szCs w:val="22"/>
        </w:rPr>
      </w:pPr>
      <w:r w:rsidRPr="001F7350">
        <w:rPr>
          <w:rFonts w:asciiTheme="minorHAnsi" w:hAnsiTheme="minorHAnsi" w:cstheme="minorHAnsi"/>
          <w:sz w:val="22"/>
          <w:szCs w:val="22"/>
        </w:rPr>
        <w:t xml:space="preserve">Le prix est </w:t>
      </w:r>
      <w:proofErr w:type="spellStart"/>
      <w:r w:rsidRPr="001F7350">
        <w:rPr>
          <w:rFonts w:asciiTheme="minorHAnsi" w:hAnsiTheme="minorHAnsi" w:cstheme="minorHAnsi"/>
          <w:sz w:val="22"/>
          <w:szCs w:val="22"/>
        </w:rPr>
        <w:t>ferme</w:t>
      </w:r>
      <w:proofErr w:type="spellEnd"/>
      <w:r w:rsidRPr="001F7350">
        <w:rPr>
          <w:rFonts w:asciiTheme="minorHAnsi" w:hAnsiTheme="minorHAnsi" w:cstheme="minorHAnsi"/>
          <w:sz w:val="22"/>
          <w:szCs w:val="22"/>
        </w:rPr>
        <w:t xml:space="preserve"> et </w:t>
      </w:r>
      <w:proofErr w:type="spellStart"/>
      <w:r w:rsidRPr="001F7350">
        <w:rPr>
          <w:rFonts w:asciiTheme="minorHAnsi" w:hAnsiTheme="minorHAnsi" w:cstheme="minorHAnsi"/>
          <w:sz w:val="22"/>
          <w:szCs w:val="22"/>
        </w:rPr>
        <w:t>comprend</w:t>
      </w:r>
      <w:proofErr w:type="spellEnd"/>
      <w:r w:rsidRPr="001F7350">
        <w:rPr>
          <w:rFonts w:asciiTheme="minorHAnsi" w:hAnsiTheme="minorHAnsi" w:cstheme="minorHAnsi"/>
          <w:sz w:val="22"/>
          <w:szCs w:val="22"/>
        </w:rPr>
        <w:t xml:space="preserve"> les frais </w:t>
      </w:r>
      <w:proofErr w:type="spellStart"/>
      <w:r w:rsidRPr="001F7350">
        <w:rPr>
          <w:rFonts w:asciiTheme="minorHAnsi" w:hAnsiTheme="minorHAnsi" w:cstheme="minorHAnsi"/>
          <w:sz w:val="22"/>
          <w:szCs w:val="22"/>
        </w:rPr>
        <w:t>afférents</w:t>
      </w:r>
      <w:proofErr w:type="spellEnd"/>
      <w:r w:rsidRPr="001F7350">
        <w:rPr>
          <w:rFonts w:asciiTheme="minorHAnsi" w:hAnsiTheme="minorHAnsi" w:cstheme="minorHAnsi"/>
          <w:sz w:val="22"/>
          <w:szCs w:val="22"/>
        </w:rPr>
        <w:t xml:space="preserve"> à </w:t>
      </w:r>
      <w:proofErr w:type="spellStart"/>
      <w:r w:rsidRPr="001F7350">
        <w:rPr>
          <w:rFonts w:asciiTheme="minorHAnsi" w:hAnsiTheme="minorHAnsi" w:cstheme="minorHAnsi"/>
          <w:sz w:val="22"/>
          <w:szCs w:val="22"/>
        </w:rPr>
        <w:t>l’entretien</w:t>
      </w:r>
      <w:proofErr w:type="spellEnd"/>
      <w:r w:rsidRPr="001F7350">
        <w:rPr>
          <w:rFonts w:asciiTheme="minorHAnsi" w:hAnsiTheme="minorHAnsi" w:cstheme="minorHAnsi"/>
          <w:sz w:val="22"/>
          <w:szCs w:val="22"/>
        </w:rPr>
        <w:t xml:space="preserve">, </w:t>
      </w:r>
      <w:proofErr w:type="spellStart"/>
      <w:r w:rsidRPr="001F7350">
        <w:rPr>
          <w:rFonts w:asciiTheme="minorHAnsi" w:hAnsiTheme="minorHAnsi" w:cstheme="minorHAnsi"/>
          <w:sz w:val="22"/>
          <w:szCs w:val="22"/>
        </w:rPr>
        <w:t>l’assurance</w:t>
      </w:r>
      <w:proofErr w:type="spellEnd"/>
      <w:r w:rsidRPr="001F7350">
        <w:rPr>
          <w:rFonts w:asciiTheme="minorHAnsi" w:hAnsiTheme="minorHAnsi" w:cstheme="minorHAnsi"/>
          <w:sz w:val="22"/>
          <w:szCs w:val="22"/>
        </w:rPr>
        <w:t xml:space="preserve"> et les taxes </w:t>
      </w:r>
      <w:proofErr w:type="spellStart"/>
      <w:r w:rsidRPr="001F7350">
        <w:rPr>
          <w:rFonts w:asciiTheme="minorHAnsi" w:hAnsiTheme="minorHAnsi" w:cstheme="minorHAnsi"/>
          <w:sz w:val="22"/>
          <w:szCs w:val="22"/>
        </w:rPr>
        <w:t>administratives</w:t>
      </w:r>
      <w:proofErr w:type="spellEnd"/>
      <w:r w:rsidRPr="001F7350">
        <w:rPr>
          <w:rFonts w:asciiTheme="minorHAnsi" w:hAnsiTheme="minorHAnsi" w:cstheme="minorHAnsi"/>
          <w:sz w:val="22"/>
          <w:szCs w:val="22"/>
        </w:rPr>
        <w:t xml:space="preserve"> (cartes </w:t>
      </w:r>
      <w:proofErr w:type="spellStart"/>
      <w:r w:rsidRPr="001F7350">
        <w:rPr>
          <w:rFonts w:asciiTheme="minorHAnsi" w:hAnsiTheme="minorHAnsi" w:cstheme="minorHAnsi"/>
          <w:sz w:val="22"/>
          <w:szCs w:val="22"/>
        </w:rPr>
        <w:t>grises</w:t>
      </w:r>
      <w:proofErr w:type="spellEnd"/>
      <w:r w:rsidRPr="001F7350">
        <w:rPr>
          <w:rFonts w:asciiTheme="minorHAnsi" w:hAnsiTheme="minorHAnsi" w:cstheme="minorHAnsi"/>
          <w:sz w:val="22"/>
          <w:szCs w:val="22"/>
        </w:rPr>
        <w:t xml:space="preserve">…) et ne </w:t>
      </w:r>
      <w:proofErr w:type="spellStart"/>
      <w:r w:rsidRPr="001F7350">
        <w:rPr>
          <w:rFonts w:asciiTheme="minorHAnsi" w:hAnsiTheme="minorHAnsi" w:cstheme="minorHAnsi"/>
          <w:sz w:val="22"/>
          <w:szCs w:val="22"/>
        </w:rPr>
        <w:t>comportent</w:t>
      </w:r>
      <w:proofErr w:type="spellEnd"/>
      <w:r w:rsidRPr="001F7350">
        <w:rPr>
          <w:rFonts w:asciiTheme="minorHAnsi" w:hAnsiTheme="minorHAnsi" w:cstheme="minorHAnsi"/>
          <w:sz w:val="22"/>
          <w:szCs w:val="22"/>
        </w:rPr>
        <w:t xml:space="preserve"> </w:t>
      </w:r>
      <w:proofErr w:type="spellStart"/>
      <w:r w:rsidRPr="001F7350">
        <w:rPr>
          <w:rFonts w:asciiTheme="minorHAnsi" w:hAnsiTheme="minorHAnsi" w:cstheme="minorHAnsi"/>
          <w:sz w:val="22"/>
          <w:szCs w:val="22"/>
        </w:rPr>
        <w:t>aucune</w:t>
      </w:r>
      <w:proofErr w:type="spellEnd"/>
      <w:r w:rsidRPr="001F7350">
        <w:rPr>
          <w:rFonts w:asciiTheme="minorHAnsi" w:hAnsiTheme="minorHAnsi" w:cstheme="minorHAnsi"/>
          <w:sz w:val="22"/>
          <w:szCs w:val="22"/>
        </w:rPr>
        <w:t xml:space="preserve"> exclusion. </w:t>
      </w:r>
    </w:p>
    <w:p w14:paraId="7031968C" w14:textId="04F30328" w:rsidR="001F7350" w:rsidRPr="001F7350" w:rsidRDefault="001F7350" w:rsidP="001F7350">
      <w:pPr>
        <w:pStyle w:val="En-tte"/>
        <w:tabs>
          <w:tab w:val="clear" w:pos="4536"/>
          <w:tab w:val="clear" w:pos="9072"/>
          <w:tab w:val="left" w:pos="180"/>
          <w:tab w:val="left" w:pos="1440"/>
        </w:tabs>
        <w:jc w:val="both"/>
        <w:rPr>
          <w:rFonts w:asciiTheme="minorHAnsi" w:hAnsiTheme="minorHAnsi" w:cstheme="minorHAnsi"/>
          <w:sz w:val="22"/>
          <w:szCs w:val="22"/>
        </w:rPr>
      </w:pPr>
      <w:r w:rsidRPr="001F7350">
        <w:rPr>
          <w:rFonts w:asciiTheme="minorHAnsi" w:hAnsiTheme="minorHAnsi" w:cstheme="minorHAnsi"/>
          <w:sz w:val="22"/>
          <w:szCs w:val="22"/>
        </w:rPr>
        <w:t xml:space="preserve">Seuls </w:t>
      </w:r>
      <w:proofErr w:type="spellStart"/>
      <w:r w:rsidRPr="001F7350">
        <w:rPr>
          <w:rFonts w:asciiTheme="minorHAnsi" w:hAnsiTheme="minorHAnsi" w:cstheme="minorHAnsi"/>
          <w:sz w:val="22"/>
          <w:szCs w:val="22"/>
        </w:rPr>
        <w:t>restent</w:t>
      </w:r>
      <w:proofErr w:type="spellEnd"/>
      <w:r w:rsidRPr="001F7350">
        <w:rPr>
          <w:rFonts w:asciiTheme="minorHAnsi" w:hAnsiTheme="minorHAnsi" w:cstheme="minorHAnsi"/>
          <w:sz w:val="22"/>
          <w:szCs w:val="22"/>
        </w:rPr>
        <w:t xml:space="preserve"> à </w:t>
      </w:r>
      <w:proofErr w:type="spellStart"/>
      <w:r w:rsidRPr="001F7350">
        <w:rPr>
          <w:rFonts w:asciiTheme="minorHAnsi" w:hAnsiTheme="minorHAnsi" w:cstheme="minorHAnsi"/>
          <w:sz w:val="22"/>
          <w:szCs w:val="22"/>
        </w:rPr>
        <w:t>notre</w:t>
      </w:r>
      <w:proofErr w:type="spellEnd"/>
      <w:r w:rsidRPr="001F7350">
        <w:rPr>
          <w:rFonts w:asciiTheme="minorHAnsi" w:hAnsiTheme="minorHAnsi" w:cstheme="minorHAnsi"/>
          <w:sz w:val="22"/>
          <w:szCs w:val="22"/>
        </w:rPr>
        <w:t xml:space="preserve"> charge le carburant</w:t>
      </w:r>
      <w:r w:rsidR="004D10E4">
        <w:rPr>
          <w:rFonts w:asciiTheme="minorHAnsi" w:hAnsiTheme="minorHAnsi" w:cstheme="minorHAnsi"/>
          <w:sz w:val="22"/>
          <w:szCs w:val="22"/>
        </w:rPr>
        <w:t xml:space="preserve"> et </w:t>
      </w:r>
      <w:proofErr w:type="spellStart"/>
      <w:r w:rsidR="002521FE">
        <w:rPr>
          <w:rFonts w:asciiTheme="minorHAnsi" w:hAnsiTheme="minorHAnsi" w:cstheme="minorHAnsi"/>
          <w:sz w:val="22"/>
          <w:szCs w:val="22"/>
        </w:rPr>
        <w:t>ainsi</w:t>
      </w:r>
      <w:proofErr w:type="spellEnd"/>
      <w:r w:rsidR="002521FE">
        <w:rPr>
          <w:rFonts w:asciiTheme="minorHAnsi" w:hAnsiTheme="minorHAnsi" w:cstheme="minorHAnsi"/>
          <w:sz w:val="22"/>
          <w:szCs w:val="22"/>
        </w:rPr>
        <w:t xml:space="preserve"> </w:t>
      </w:r>
      <w:proofErr w:type="spellStart"/>
      <w:r w:rsidR="002521FE">
        <w:rPr>
          <w:rFonts w:asciiTheme="minorHAnsi" w:hAnsiTheme="minorHAnsi" w:cstheme="minorHAnsi"/>
          <w:sz w:val="22"/>
          <w:szCs w:val="22"/>
        </w:rPr>
        <w:t>que</w:t>
      </w:r>
      <w:proofErr w:type="spellEnd"/>
      <w:r w:rsidR="002521FE">
        <w:rPr>
          <w:rFonts w:asciiTheme="minorHAnsi" w:hAnsiTheme="minorHAnsi" w:cstheme="minorHAnsi"/>
          <w:sz w:val="22"/>
          <w:szCs w:val="22"/>
        </w:rPr>
        <w:t xml:space="preserve"> la </w:t>
      </w:r>
      <w:proofErr w:type="spellStart"/>
      <w:r w:rsidR="002521FE">
        <w:rPr>
          <w:rFonts w:asciiTheme="minorHAnsi" w:hAnsiTheme="minorHAnsi" w:cstheme="minorHAnsi"/>
          <w:sz w:val="22"/>
          <w:szCs w:val="22"/>
        </w:rPr>
        <w:t>responsabilité</w:t>
      </w:r>
      <w:proofErr w:type="spellEnd"/>
      <w:r w:rsidR="002521FE">
        <w:rPr>
          <w:rFonts w:asciiTheme="minorHAnsi" w:hAnsiTheme="minorHAnsi" w:cstheme="minorHAnsi"/>
          <w:sz w:val="22"/>
          <w:szCs w:val="22"/>
        </w:rPr>
        <w:t xml:space="preserve"> des </w:t>
      </w:r>
      <w:proofErr w:type="spellStart"/>
      <w:r w:rsidR="002521FE">
        <w:rPr>
          <w:rFonts w:asciiTheme="minorHAnsi" w:hAnsiTheme="minorHAnsi" w:cstheme="minorHAnsi"/>
          <w:sz w:val="22"/>
          <w:szCs w:val="22"/>
        </w:rPr>
        <w:t>marchandises</w:t>
      </w:r>
      <w:proofErr w:type="spellEnd"/>
      <w:r w:rsidR="002521FE">
        <w:rPr>
          <w:rFonts w:asciiTheme="minorHAnsi" w:hAnsiTheme="minorHAnsi" w:cstheme="minorHAnsi"/>
          <w:sz w:val="22"/>
          <w:szCs w:val="22"/>
        </w:rPr>
        <w:t xml:space="preserve"> </w:t>
      </w:r>
      <w:proofErr w:type="spellStart"/>
      <w:r w:rsidR="002521FE">
        <w:rPr>
          <w:rFonts w:asciiTheme="minorHAnsi" w:hAnsiTheme="minorHAnsi" w:cstheme="minorHAnsi"/>
          <w:sz w:val="22"/>
          <w:szCs w:val="22"/>
        </w:rPr>
        <w:t>transportées</w:t>
      </w:r>
      <w:proofErr w:type="spellEnd"/>
      <w:r w:rsidR="002521FE">
        <w:rPr>
          <w:rFonts w:asciiTheme="minorHAnsi" w:hAnsiTheme="minorHAnsi" w:cstheme="minorHAnsi"/>
          <w:sz w:val="22"/>
          <w:szCs w:val="22"/>
        </w:rPr>
        <w:t>.</w:t>
      </w:r>
    </w:p>
    <w:p w14:paraId="6B699379" w14:textId="77777777" w:rsidR="009822C2" w:rsidRPr="001F7350" w:rsidRDefault="009822C2" w:rsidP="009822C2"/>
    <w:p w14:paraId="2513C1F6" w14:textId="77777777" w:rsidR="003F21E3" w:rsidRDefault="009E3D4E">
      <w:pPr>
        <w:pStyle w:val="Titre1"/>
        <w:rPr>
          <w:rFonts w:ascii="Trebuchet MS" w:eastAsia="Trebuchet MS" w:hAnsi="Trebuchet MS" w:cs="Trebuchet MS"/>
          <w:color w:val="000000"/>
          <w:sz w:val="28"/>
          <w:lang w:val="fr-FR"/>
        </w:rPr>
      </w:pPr>
      <w:bookmarkStart w:id="7" w:name="_Toc256000012"/>
      <w:r>
        <w:rPr>
          <w:rFonts w:ascii="Trebuchet MS" w:eastAsia="Trebuchet MS" w:hAnsi="Trebuchet MS" w:cs="Trebuchet MS"/>
          <w:color w:val="000000"/>
          <w:sz w:val="28"/>
          <w:lang w:val="fr-FR"/>
        </w:rPr>
        <w:t>5 - Garanties Financières</w:t>
      </w:r>
      <w:bookmarkEnd w:id="7"/>
    </w:p>
    <w:p w14:paraId="3E3BF5E4" w14:textId="77777777" w:rsidR="003F21E3" w:rsidRPr="007B741A" w:rsidRDefault="009E3D4E">
      <w:pPr>
        <w:pStyle w:val="ParagrapheIndent1"/>
        <w:spacing w:after="240"/>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Aucune clause de garantie financière ne sera appliquée.</w:t>
      </w:r>
    </w:p>
    <w:p w14:paraId="4D8984D4" w14:textId="77777777" w:rsidR="00354DDD" w:rsidRDefault="00354DDD">
      <w:pPr>
        <w:pStyle w:val="Titre1"/>
        <w:rPr>
          <w:rFonts w:ascii="Trebuchet MS" w:eastAsia="Trebuchet MS" w:hAnsi="Trebuchet MS" w:cs="Trebuchet MS"/>
          <w:color w:val="000000"/>
          <w:sz w:val="28"/>
          <w:lang w:val="fr-FR"/>
        </w:rPr>
      </w:pPr>
      <w:bookmarkStart w:id="8" w:name="_Toc256000016"/>
    </w:p>
    <w:p w14:paraId="7B2D0548" w14:textId="77777777" w:rsidR="00354DDD" w:rsidRDefault="00354DDD">
      <w:pPr>
        <w:pStyle w:val="Titre1"/>
        <w:rPr>
          <w:rFonts w:ascii="Trebuchet MS" w:eastAsia="Trebuchet MS" w:hAnsi="Trebuchet MS" w:cs="Trebuchet MS"/>
          <w:color w:val="000000"/>
          <w:sz w:val="28"/>
          <w:lang w:val="fr-FR"/>
        </w:rPr>
      </w:pPr>
    </w:p>
    <w:p w14:paraId="70CA1C9C" w14:textId="786DCAC2" w:rsidR="003F21E3" w:rsidRDefault="00955341">
      <w:pPr>
        <w:pStyle w:val="Titre1"/>
        <w:rPr>
          <w:rFonts w:ascii="Trebuchet MS" w:eastAsia="Trebuchet MS" w:hAnsi="Trebuchet MS" w:cs="Trebuchet MS"/>
          <w:color w:val="000000"/>
          <w:sz w:val="28"/>
          <w:lang w:val="fr-FR"/>
        </w:rPr>
      </w:pPr>
      <w:r>
        <w:rPr>
          <w:rFonts w:ascii="Trebuchet MS" w:eastAsia="Trebuchet MS" w:hAnsi="Trebuchet MS" w:cs="Trebuchet MS"/>
          <w:color w:val="000000"/>
          <w:sz w:val="28"/>
          <w:lang w:val="fr-FR"/>
        </w:rPr>
        <w:t>6</w:t>
      </w:r>
      <w:r w:rsidR="009E3D4E">
        <w:rPr>
          <w:rFonts w:ascii="Trebuchet MS" w:eastAsia="Trebuchet MS" w:hAnsi="Trebuchet MS" w:cs="Trebuchet MS"/>
          <w:color w:val="000000"/>
          <w:sz w:val="28"/>
          <w:lang w:val="fr-FR"/>
        </w:rPr>
        <w:t xml:space="preserve"> - Modalités de règlement des comptes</w:t>
      </w:r>
      <w:bookmarkEnd w:id="8"/>
    </w:p>
    <w:p w14:paraId="798A76F8" w14:textId="0B683DD7" w:rsidR="003F21E3" w:rsidRDefault="00955341">
      <w:pPr>
        <w:pStyle w:val="Titre2"/>
        <w:ind w:left="300" w:right="20"/>
        <w:rPr>
          <w:rFonts w:ascii="Trebuchet MS" w:eastAsia="Trebuchet MS" w:hAnsi="Trebuchet MS" w:cs="Trebuchet MS"/>
          <w:i w:val="0"/>
          <w:color w:val="000000"/>
          <w:sz w:val="24"/>
          <w:lang w:val="fr-FR"/>
        </w:rPr>
      </w:pPr>
      <w:bookmarkStart w:id="9" w:name="_Toc256000017"/>
      <w:r>
        <w:rPr>
          <w:rFonts w:ascii="Trebuchet MS" w:eastAsia="Trebuchet MS" w:hAnsi="Trebuchet MS" w:cs="Trebuchet MS"/>
          <w:i w:val="0"/>
          <w:color w:val="000000"/>
          <w:sz w:val="24"/>
          <w:lang w:val="fr-FR"/>
        </w:rPr>
        <w:t>6</w:t>
      </w:r>
      <w:r w:rsidR="009E3D4E">
        <w:rPr>
          <w:rFonts w:ascii="Trebuchet MS" w:eastAsia="Trebuchet MS" w:hAnsi="Trebuchet MS" w:cs="Trebuchet MS"/>
          <w:i w:val="0"/>
          <w:color w:val="000000"/>
          <w:sz w:val="24"/>
          <w:lang w:val="fr-FR"/>
        </w:rPr>
        <w:t>.1 - Acomptes et paiements partiels définitifs</w:t>
      </w:r>
      <w:bookmarkEnd w:id="9"/>
    </w:p>
    <w:p w14:paraId="6950D73A" w14:textId="77777777" w:rsidR="003F21E3" w:rsidRPr="007B741A" w:rsidRDefault="009E3D4E" w:rsidP="007B741A">
      <w:pPr>
        <w:pStyle w:val="ParagrapheIndent2"/>
        <w:spacing w:before="240" w:after="240"/>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Les modalités de règlement des comptes sont définies dans les conditions de l'article 11 du CCAG-FCS.</w:t>
      </w:r>
    </w:p>
    <w:p w14:paraId="23240279" w14:textId="11D2CE55" w:rsidR="003F21E3" w:rsidRDefault="00955341">
      <w:pPr>
        <w:pStyle w:val="Titre2"/>
        <w:ind w:left="300" w:right="20"/>
        <w:rPr>
          <w:rFonts w:ascii="Trebuchet MS" w:eastAsia="Trebuchet MS" w:hAnsi="Trebuchet MS" w:cs="Trebuchet MS"/>
          <w:i w:val="0"/>
          <w:color w:val="000000"/>
          <w:sz w:val="24"/>
          <w:lang w:val="fr-FR"/>
        </w:rPr>
      </w:pPr>
      <w:bookmarkStart w:id="10" w:name="_Toc256000018"/>
      <w:r>
        <w:rPr>
          <w:rFonts w:ascii="Trebuchet MS" w:eastAsia="Trebuchet MS" w:hAnsi="Trebuchet MS" w:cs="Trebuchet MS"/>
          <w:i w:val="0"/>
          <w:color w:val="000000"/>
          <w:sz w:val="24"/>
          <w:lang w:val="fr-FR"/>
        </w:rPr>
        <w:t>6</w:t>
      </w:r>
      <w:r w:rsidR="009E3D4E">
        <w:rPr>
          <w:rFonts w:ascii="Trebuchet MS" w:eastAsia="Trebuchet MS" w:hAnsi="Trebuchet MS" w:cs="Trebuchet MS"/>
          <w:i w:val="0"/>
          <w:color w:val="000000"/>
          <w:sz w:val="24"/>
          <w:lang w:val="fr-FR"/>
        </w:rPr>
        <w:t>.2 - Présentation des demandes de paiement</w:t>
      </w:r>
      <w:bookmarkEnd w:id="10"/>
    </w:p>
    <w:p w14:paraId="139FA34A" w14:textId="77777777" w:rsidR="003F21E3" w:rsidRPr="007B741A" w:rsidRDefault="009E3D4E">
      <w:pPr>
        <w:pStyle w:val="ParagrapheIndent2"/>
        <w:spacing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Les demandes de paiement seront présentées selon les conditions prévues à l'article 11.4 du CCAG-FCS et seront établies en un original portant, outre les mentions légales, les indications suivantes :</w:t>
      </w:r>
    </w:p>
    <w:p w14:paraId="1F72F646" w14:textId="77777777" w:rsidR="003F21E3" w:rsidRPr="007B741A" w:rsidRDefault="003F21E3">
      <w:pPr>
        <w:pStyle w:val="ParagrapheIndent2"/>
        <w:spacing w:line="232" w:lineRule="exact"/>
        <w:ind w:left="20" w:right="20"/>
        <w:jc w:val="both"/>
        <w:rPr>
          <w:rFonts w:asciiTheme="minorHAnsi" w:hAnsiTheme="minorHAnsi"/>
          <w:color w:val="000000"/>
          <w:sz w:val="22"/>
          <w:szCs w:val="22"/>
          <w:lang w:val="fr-FR"/>
        </w:rPr>
      </w:pPr>
    </w:p>
    <w:p w14:paraId="2073ED5D"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nom ou la raison sociale du créancier ;</w:t>
      </w:r>
    </w:p>
    <w:p w14:paraId="093D45D4"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cas échéant, la référence d'inscription au répertoire du commerce ou des métiers ;</w:t>
      </w:r>
    </w:p>
    <w:p w14:paraId="1DD7EE47"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cas échéant, le numéro de SIRET ;</w:t>
      </w:r>
    </w:p>
    <w:p w14:paraId="39030A96"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numéro du compte bancaire ou postal ;</w:t>
      </w:r>
    </w:p>
    <w:p w14:paraId="1A287142" w14:textId="77777777" w:rsidR="003F21E3" w:rsidRPr="007B741A" w:rsidRDefault="009822C2"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numéro de l’accord-cadre</w:t>
      </w:r>
      <w:r w:rsidR="009E3D4E" w:rsidRPr="007B741A">
        <w:rPr>
          <w:rFonts w:asciiTheme="minorHAnsi" w:eastAsia="Trebuchet MS" w:hAnsiTheme="minorHAnsi" w:cs="Trebuchet MS"/>
          <w:color w:val="000000"/>
          <w:sz w:val="22"/>
          <w:szCs w:val="22"/>
          <w:lang w:val="fr-FR"/>
        </w:rPr>
        <w:t xml:space="preserve"> ;</w:t>
      </w:r>
    </w:p>
    <w:p w14:paraId="7F830C49"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la</w:t>
      </w:r>
      <w:proofErr w:type="gramEnd"/>
      <w:r w:rsidRPr="007B741A">
        <w:rPr>
          <w:rFonts w:asciiTheme="minorHAnsi" w:eastAsia="Trebuchet MS" w:hAnsiTheme="minorHAnsi" w:cs="Trebuchet MS"/>
          <w:color w:val="000000"/>
          <w:sz w:val="22"/>
          <w:szCs w:val="22"/>
          <w:lang w:val="fr-FR"/>
        </w:rPr>
        <w:t xml:space="preserve"> désignation de l'organisme débiteur ;</w:t>
      </w:r>
    </w:p>
    <w:p w14:paraId="5F49FA5A"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la</w:t>
      </w:r>
      <w:proofErr w:type="gramEnd"/>
      <w:r w:rsidRPr="007B741A">
        <w:rPr>
          <w:rFonts w:asciiTheme="minorHAnsi" w:eastAsia="Trebuchet MS" w:hAnsiTheme="minorHAnsi" w:cs="Trebuchet MS"/>
          <w:color w:val="000000"/>
          <w:sz w:val="22"/>
          <w:szCs w:val="22"/>
          <w:lang w:val="fr-FR"/>
        </w:rPr>
        <w:t xml:space="preserve"> date d'exécution des prestations ;</w:t>
      </w:r>
    </w:p>
    <w:p w14:paraId="52E6DABA"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montant des prestations admises, établi conformément au détail des prix unitaires, hors TVA et, le cas échéant, diminué des réfactions ;</w:t>
      </w:r>
    </w:p>
    <w:p w14:paraId="7F0A7BC9"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les</w:t>
      </w:r>
      <w:proofErr w:type="gramEnd"/>
      <w:r w:rsidRPr="007B741A">
        <w:rPr>
          <w:rFonts w:asciiTheme="minorHAnsi" w:eastAsia="Trebuchet MS" w:hAnsiTheme="minorHAnsi" w:cs="Trebuchet MS"/>
          <w:color w:val="000000"/>
          <w:sz w:val="22"/>
          <w:szCs w:val="22"/>
          <w:lang w:val="fr-FR"/>
        </w:rPr>
        <w:t xml:space="preserve"> montants et taux de TVA légalement applicables ou, le cas échéant, le bénéfice d'une exonération ;</w:t>
      </w:r>
    </w:p>
    <w:p w14:paraId="7A4E0872" w14:textId="77777777" w:rsidR="003F21E3" w:rsidRPr="007B741A" w:rsidRDefault="009E3D4E" w:rsidP="009E3D4E">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le</w:t>
      </w:r>
      <w:proofErr w:type="gramEnd"/>
      <w:r w:rsidRPr="007B741A">
        <w:rPr>
          <w:rFonts w:asciiTheme="minorHAnsi" w:eastAsia="Trebuchet MS" w:hAnsiTheme="minorHAnsi" w:cs="Trebuchet MS"/>
          <w:color w:val="000000"/>
          <w:sz w:val="22"/>
          <w:szCs w:val="22"/>
          <w:lang w:val="fr-FR"/>
        </w:rPr>
        <w:t xml:space="preserve"> montant total TTC des prestations livrées ou exécutées (incluant, le cas échéant le montant de la TVA des travaux exécutés par le ou les sous-traitants) ;</w:t>
      </w:r>
    </w:p>
    <w:p w14:paraId="0EE91989" w14:textId="77777777" w:rsidR="003F21E3" w:rsidRPr="007B741A" w:rsidRDefault="009E3D4E" w:rsidP="009822C2">
      <w:pPr>
        <w:numPr>
          <w:ilvl w:val="0"/>
          <w:numId w:val="3"/>
        </w:numPr>
        <w:ind w:right="12"/>
        <w:jc w:val="both"/>
        <w:rPr>
          <w:rFonts w:asciiTheme="minorHAnsi" w:eastAsia="Trebuchet MS" w:hAnsiTheme="minorHAnsi" w:cs="Trebuchet MS"/>
          <w:color w:val="000000"/>
          <w:sz w:val="22"/>
          <w:szCs w:val="22"/>
          <w:lang w:val="fr-FR"/>
        </w:rPr>
      </w:pPr>
      <w:proofErr w:type="gramStart"/>
      <w:r w:rsidRPr="007B741A">
        <w:rPr>
          <w:rFonts w:asciiTheme="minorHAnsi" w:eastAsia="Trebuchet MS" w:hAnsiTheme="minorHAnsi" w:cs="Trebuchet MS"/>
          <w:color w:val="000000"/>
          <w:sz w:val="22"/>
          <w:szCs w:val="22"/>
          <w:lang w:val="fr-FR"/>
        </w:rPr>
        <w:t>la</w:t>
      </w:r>
      <w:proofErr w:type="gramEnd"/>
      <w:r w:rsidRPr="007B741A">
        <w:rPr>
          <w:rFonts w:asciiTheme="minorHAnsi" w:eastAsia="Trebuchet MS" w:hAnsiTheme="minorHAnsi" w:cs="Trebuchet MS"/>
          <w:color w:val="000000"/>
          <w:sz w:val="22"/>
          <w:szCs w:val="22"/>
          <w:lang w:val="fr-FR"/>
        </w:rPr>
        <w:t xml:space="preserve"> date de facturation ;</w:t>
      </w:r>
    </w:p>
    <w:p w14:paraId="08CE6F91" w14:textId="77777777" w:rsidR="003F21E3" w:rsidRPr="007B741A" w:rsidRDefault="003F21E3">
      <w:pPr>
        <w:pStyle w:val="ParagrapheIndent2"/>
        <w:spacing w:after="240" w:line="232" w:lineRule="exact"/>
        <w:ind w:left="20" w:right="20"/>
        <w:jc w:val="both"/>
        <w:rPr>
          <w:rFonts w:asciiTheme="minorHAnsi" w:hAnsiTheme="minorHAnsi"/>
          <w:color w:val="000000"/>
          <w:sz w:val="22"/>
          <w:szCs w:val="22"/>
          <w:lang w:val="fr-FR"/>
        </w:rPr>
      </w:pPr>
    </w:p>
    <w:p w14:paraId="2A9EB078"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b/>
          <w:sz w:val="22"/>
          <w:szCs w:val="22"/>
          <w:u w:val="single"/>
          <w:lang w:val="fr-FR"/>
        </w:rPr>
        <w:t>Dispositions applicables en matière de facturation électronique</w:t>
      </w:r>
      <w:r w:rsidRPr="00C45C24">
        <w:rPr>
          <w:rFonts w:asciiTheme="minorHAnsi" w:hAnsiTheme="minorHAnsi"/>
          <w:b/>
          <w:sz w:val="22"/>
          <w:szCs w:val="22"/>
          <w:lang w:val="fr-FR"/>
        </w:rPr>
        <w:t xml:space="preserve"> :</w:t>
      </w:r>
    </w:p>
    <w:p w14:paraId="69216652"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Outre les mentions légales, les factures électroniques transmises par le titulaire comportent les mentions suivantes :</w:t>
      </w:r>
    </w:p>
    <w:p w14:paraId="70684125"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1° La date d'émission de la facture ;</w:t>
      </w:r>
    </w:p>
    <w:p w14:paraId="237C2106"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2° La désignation de l'émetteur et du destinataire de la facture ;</w:t>
      </w:r>
    </w:p>
    <w:p w14:paraId="7EDA7A9F"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3° Le numéro unique basé sur une séquence chronologique et continue établie par l'émetteur de la facture, la numérotation pouvant être établie dans ces conditions sur une ou plusieurs séries ;</w:t>
      </w:r>
    </w:p>
    <w:p w14:paraId="140A683F"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4° En cas de contrat exécuté au moyen de bons de commande, le numéro du bon de commande ou, dans les autres cas, le numéro de l'engagement généré par le système d'information financière et comptable de l'entité publique ;</w:t>
      </w:r>
    </w:p>
    <w:p w14:paraId="0BCB78C8"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5° Le code d'identification du service en charge du paiement ;</w:t>
      </w:r>
    </w:p>
    <w:p w14:paraId="72A47EA1"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6° La date de livraison des fournitures ou d'exécution des services ou des travaux ;</w:t>
      </w:r>
    </w:p>
    <w:p w14:paraId="405E4C38"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7° La quantité et la dénomination précise des produits livrés, des prestations et travaux réalisés ;</w:t>
      </w:r>
    </w:p>
    <w:p w14:paraId="17665420"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8° Le prix unitaire hors taxes des produits livrés, des prestations et travaux réalisés ou, lorsqu'il y a lieu, leur prix forfaitaire ;</w:t>
      </w:r>
    </w:p>
    <w:p w14:paraId="77D0C596"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lastRenderedPageBreak/>
        <w:t>9° Le montant total hors taxes et le montant de la taxe à payer, ainsi que la répartition de ces montants par taux de taxe sur la valeur ajoutée, ou, le cas échéant, le bénéfice d'une exonération ;</w:t>
      </w:r>
    </w:p>
    <w:p w14:paraId="4525F802"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10° Le cas échéant, les modalités particulières de règlement ;</w:t>
      </w:r>
    </w:p>
    <w:p w14:paraId="094ABF66"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11° Le cas échéant, les renseignements relatifs aux déductions ou versements complémentaires.</w:t>
      </w:r>
    </w:p>
    <w:p w14:paraId="61CDCEAD"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03D74DFC"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Elles comportent également le numéro d'identité de l'émetteur (ou à défaut, son identifiant) et celui du destinataire de la facture.</w:t>
      </w:r>
    </w:p>
    <w:p w14:paraId="6BB9E253"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403544D6" w14:textId="77777777"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 xml:space="preserve">Le dépôt, la transmission et la réception des factures électroniques sont effectués exclusivement sur le portail de facturation </w:t>
      </w:r>
      <w:r w:rsidRPr="00C45C24">
        <w:rPr>
          <w:rFonts w:asciiTheme="minorHAnsi" w:hAnsiTheme="minorHAnsi"/>
          <w:b/>
          <w:sz w:val="22"/>
          <w:szCs w:val="22"/>
          <w:u w:val="single"/>
          <w:lang w:val="fr-FR"/>
        </w:rPr>
        <w:t>Chorus Pro</w:t>
      </w:r>
      <w:r w:rsidRPr="00C45C24">
        <w:rPr>
          <w:rFonts w:asciiTheme="minorHAnsi" w:hAnsiTheme="minorHAnsi"/>
          <w:sz w:val="22"/>
          <w:szCs w:val="22"/>
          <w:lang w:val="fr-FR"/>
        </w:rPr>
        <w:t>. Lorsqu'une facture est transmise en dehors de ce portail, la personne publique peut la rejeter après avoir rappelé cette obligation à l'émetteur et l'avoir invité à s'y conformer.</w:t>
      </w:r>
    </w:p>
    <w:p w14:paraId="23DE523C"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65C983FE" w14:textId="77777777" w:rsidR="003F21E3" w:rsidRPr="00C45C24" w:rsidRDefault="009E3D4E">
      <w:pPr>
        <w:pStyle w:val="ParagrapheIndent2"/>
        <w:spacing w:after="240"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La date de réception d'une demande de paiement transmise par voie électronique correspond à la date de notification du message électronique informant l'acheteur de la mise à disposition de la facture sur le portail de facturation (ou, le cas échéant, à la date d'horodatage de la facture par le système d'information budgétaire et comptable de l'Etat pour une facture transmise par échange de données informatisé).</w:t>
      </w:r>
    </w:p>
    <w:p w14:paraId="162BB611" w14:textId="585DC93C" w:rsidR="003F21E3" w:rsidRDefault="00731C66">
      <w:pPr>
        <w:pStyle w:val="Titre2"/>
        <w:ind w:left="300" w:right="20"/>
        <w:rPr>
          <w:rFonts w:ascii="Trebuchet MS" w:eastAsia="Trebuchet MS" w:hAnsi="Trebuchet MS" w:cs="Trebuchet MS"/>
          <w:i w:val="0"/>
          <w:color w:val="000000"/>
          <w:sz w:val="24"/>
          <w:lang w:val="fr-FR"/>
        </w:rPr>
      </w:pPr>
      <w:bookmarkStart w:id="11" w:name="_Toc256000019"/>
      <w:r>
        <w:rPr>
          <w:rFonts w:ascii="Trebuchet MS" w:eastAsia="Trebuchet MS" w:hAnsi="Trebuchet MS" w:cs="Trebuchet MS"/>
          <w:i w:val="0"/>
          <w:color w:val="000000"/>
          <w:sz w:val="24"/>
          <w:lang w:val="fr-FR"/>
        </w:rPr>
        <w:t>6</w:t>
      </w:r>
      <w:r w:rsidR="009E3D4E">
        <w:rPr>
          <w:rFonts w:ascii="Trebuchet MS" w:eastAsia="Trebuchet MS" w:hAnsi="Trebuchet MS" w:cs="Trebuchet MS"/>
          <w:i w:val="0"/>
          <w:color w:val="000000"/>
          <w:sz w:val="24"/>
          <w:lang w:val="fr-FR"/>
        </w:rPr>
        <w:t>.3 - Délai global de paiement</w:t>
      </w:r>
      <w:bookmarkEnd w:id="11"/>
    </w:p>
    <w:p w14:paraId="731E7852" w14:textId="77777777" w:rsidR="003F21E3" w:rsidRPr="007B741A" w:rsidRDefault="009E3D4E">
      <w:pPr>
        <w:pStyle w:val="ParagrapheIndent2"/>
        <w:spacing w:line="232" w:lineRule="exact"/>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Les sommes dues au(x) titulaire(s) seront payées dans un délai global de 30 jours à compter de la date de réception des demandes de paiement.</w:t>
      </w:r>
    </w:p>
    <w:p w14:paraId="52E56223" w14:textId="77777777" w:rsidR="003F21E3" w:rsidRPr="007B741A" w:rsidRDefault="003F21E3">
      <w:pPr>
        <w:pStyle w:val="ParagrapheIndent2"/>
        <w:spacing w:line="232" w:lineRule="exact"/>
        <w:ind w:left="20" w:right="20"/>
        <w:jc w:val="both"/>
        <w:rPr>
          <w:rFonts w:asciiTheme="minorHAnsi" w:hAnsiTheme="minorHAnsi"/>
          <w:color w:val="000000"/>
          <w:sz w:val="22"/>
          <w:szCs w:val="22"/>
          <w:lang w:val="fr-FR"/>
        </w:rPr>
      </w:pPr>
    </w:p>
    <w:p w14:paraId="04271B8B" w14:textId="77777777" w:rsidR="003F21E3" w:rsidRPr="007B741A" w:rsidRDefault="009E3D4E" w:rsidP="009E3D4E">
      <w:pPr>
        <w:pStyle w:val="ParagrapheIndent2"/>
        <w:spacing w:line="232" w:lineRule="exact"/>
        <w:ind w:left="20" w:right="20"/>
        <w:jc w:val="both"/>
        <w:rPr>
          <w:rFonts w:asciiTheme="minorHAnsi" w:hAnsiTheme="minorHAnsi"/>
          <w:sz w:val="22"/>
          <w:szCs w:val="22"/>
          <w:lang w:val="fr-FR"/>
        </w:rPr>
      </w:pPr>
      <w:r w:rsidRPr="007B741A">
        <w:rPr>
          <w:rFonts w:asciiTheme="minorHAnsi" w:hAnsiTheme="minorHAnsi"/>
          <w:color w:val="000000"/>
          <w:sz w:val="22"/>
          <w:szCs w:val="22"/>
          <w:lang w:val="fr-FR"/>
        </w:rPr>
        <w:t>En cas de retard de paiement, le titulaire a droit au versement d'intérêts moratoires, ainsi qu'à une indemnité forfaitaire pour frais de recouvrement d'un montant de 40 €. 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w:t>
      </w:r>
      <w:r w:rsidRPr="007B741A">
        <w:rPr>
          <w:rFonts w:asciiTheme="minorHAnsi" w:hAnsiTheme="minorHAnsi"/>
          <w:color w:val="000000"/>
          <w:sz w:val="22"/>
          <w:szCs w:val="22"/>
          <w:lang w:val="fr-FR"/>
        </w:rPr>
        <w:cr/>
      </w:r>
    </w:p>
    <w:p w14:paraId="2E69EBDA" w14:textId="45128E79" w:rsidR="003F21E3" w:rsidRDefault="0040394B">
      <w:pPr>
        <w:pStyle w:val="Titre1"/>
        <w:rPr>
          <w:rFonts w:ascii="Trebuchet MS" w:eastAsia="Trebuchet MS" w:hAnsi="Trebuchet MS" w:cs="Trebuchet MS"/>
          <w:color w:val="000000"/>
          <w:sz w:val="28"/>
          <w:lang w:val="fr-FR"/>
        </w:rPr>
      </w:pPr>
      <w:bookmarkStart w:id="12" w:name="_Toc256000025"/>
      <w:r>
        <w:rPr>
          <w:rFonts w:ascii="Trebuchet MS" w:eastAsia="Trebuchet MS" w:hAnsi="Trebuchet MS" w:cs="Trebuchet MS"/>
          <w:color w:val="000000"/>
          <w:sz w:val="28"/>
          <w:lang w:val="fr-FR"/>
        </w:rPr>
        <w:t>7</w:t>
      </w:r>
      <w:r w:rsidR="009E3D4E">
        <w:rPr>
          <w:rFonts w:ascii="Trebuchet MS" w:eastAsia="Trebuchet MS" w:hAnsi="Trebuchet MS" w:cs="Trebuchet MS"/>
          <w:color w:val="000000"/>
          <w:sz w:val="28"/>
          <w:lang w:val="fr-FR"/>
        </w:rPr>
        <w:t xml:space="preserve"> - Garantie des prestations</w:t>
      </w:r>
      <w:bookmarkEnd w:id="12"/>
    </w:p>
    <w:p w14:paraId="1E2912CC" w14:textId="77777777" w:rsidR="003F21E3" w:rsidRPr="007B741A" w:rsidRDefault="009E3D4E">
      <w:pPr>
        <w:pStyle w:val="ParagrapheIndent1"/>
        <w:spacing w:after="240"/>
        <w:ind w:left="20" w:right="20"/>
        <w:jc w:val="both"/>
        <w:rPr>
          <w:rFonts w:asciiTheme="minorHAnsi" w:hAnsiTheme="minorHAnsi"/>
          <w:color w:val="000000"/>
          <w:sz w:val="22"/>
          <w:szCs w:val="22"/>
          <w:lang w:val="fr-FR"/>
        </w:rPr>
      </w:pPr>
      <w:r w:rsidRPr="007B741A">
        <w:rPr>
          <w:rFonts w:asciiTheme="minorHAnsi" w:hAnsiTheme="minorHAnsi"/>
          <w:color w:val="000000"/>
          <w:sz w:val="22"/>
          <w:szCs w:val="22"/>
          <w:lang w:val="fr-FR"/>
        </w:rPr>
        <w:t>Aucune garantie n'est prévue.</w:t>
      </w:r>
    </w:p>
    <w:p w14:paraId="17C182B1" w14:textId="6A93DCCE" w:rsidR="003F21E3" w:rsidRDefault="00021BFF">
      <w:pPr>
        <w:pStyle w:val="Titre1"/>
        <w:rPr>
          <w:rFonts w:ascii="Trebuchet MS" w:eastAsia="Trebuchet MS" w:hAnsi="Trebuchet MS" w:cs="Trebuchet MS"/>
          <w:color w:val="000000"/>
          <w:sz w:val="28"/>
          <w:lang w:val="fr-FR"/>
        </w:rPr>
      </w:pPr>
      <w:bookmarkStart w:id="13" w:name="_Toc256000029"/>
      <w:r>
        <w:rPr>
          <w:rFonts w:ascii="Trebuchet MS" w:eastAsia="Trebuchet MS" w:hAnsi="Trebuchet MS" w:cs="Trebuchet MS"/>
          <w:color w:val="000000"/>
          <w:sz w:val="28"/>
          <w:lang w:val="fr-FR"/>
        </w:rPr>
        <w:t>8</w:t>
      </w:r>
      <w:r w:rsidR="009E3D4E">
        <w:rPr>
          <w:rFonts w:ascii="Trebuchet MS" w:eastAsia="Trebuchet MS" w:hAnsi="Trebuchet MS" w:cs="Trebuchet MS"/>
          <w:color w:val="000000"/>
          <w:sz w:val="28"/>
          <w:lang w:val="fr-FR"/>
        </w:rPr>
        <w:t xml:space="preserve"> - Assurances</w:t>
      </w:r>
      <w:bookmarkEnd w:id="13"/>
    </w:p>
    <w:p w14:paraId="331C96B1" w14:textId="77777777" w:rsidR="003F21E3" w:rsidRPr="005E0069" w:rsidRDefault="009E3D4E">
      <w:pPr>
        <w:pStyle w:val="ParagrapheIndent1"/>
        <w:spacing w:after="240" w:line="232" w:lineRule="exact"/>
        <w:ind w:left="20" w:right="20"/>
        <w:jc w:val="both"/>
        <w:rPr>
          <w:rFonts w:asciiTheme="minorHAnsi" w:hAnsiTheme="minorHAnsi"/>
          <w:color w:val="000000"/>
          <w:sz w:val="22"/>
          <w:szCs w:val="22"/>
          <w:lang w:val="fr-FR"/>
        </w:rPr>
      </w:pPr>
      <w:r w:rsidRPr="005E0069">
        <w:rPr>
          <w:rFonts w:asciiTheme="minorHAnsi" w:hAnsiTheme="minorHAnsi"/>
          <w:color w:val="000000"/>
          <w:sz w:val="22"/>
          <w:szCs w:val="22"/>
          <w:lang w:val="fr-FR"/>
        </w:rPr>
        <w:t>Conformément aux dispositions de l'article 9 du CCAG-FCS, tout titulaire doit justifier, dans un délai de 15 jours à compter de la notification du contrat et avant tout commencement d'exécution, qu'il est titulaire des contrats d'assurances, au moyen d'une attestation établissant l'étendue de la responsabilité garantie.</w:t>
      </w:r>
    </w:p>
    <w:p w14:paraId="32CFA895" w14:textId="75B2FE90" w:rsidR="003F21E3" w:rsidRDefault="00F30335">
      <w:pPr>
        <w:pStyle w:val="Titre1"/>
        <w:rPr>
          <w:rFonts w:ascii="Trebuchet MS" w:eastAsia="Trebuchet MS" w:hAnsi="Trebuchet MS" w:cs="Trebuchet MS"/>
          <w:color w:val="000000"/>
          <w:sz w:val="28"/>
          <w:lang w:val="fr-FR"/>
        </w:rPr>
      </w:pPr>
      <w:bookmarkStart w:id="14" w:name="_Toc256000030"/>
      <w:r>
        <w:rPr>
          <w:rFonts w:ascii="Trebuchet MS" w:eastAsia="Trebuchet MS" w:hAnsi="Trebuchet MS" w:cs="Trebuchet MS"/>
          <w:color w:val="000000"/>
          <w:sz w:val="28"/>
          <w:lang w:val="fr-FR"/>
        </w:rPr>
        <w:t>9</w:t>
      </w:r>
      <w:r w:rsidR="009E3D4E">
        <w:rPr>
          <w:rFonts w:ascii="Trebuchet MS" w:eastAsia="Trebuchet MS" w:hAnsi="Trebuchet MS" w:cs="Trebuchet MS"/>
          <w:color w:val="000000"/>
          <w:sz w:val="28"/>
          <w:lang w:val="fr-FR"/>
        </w:rPr>
        <w:t xml:space="preserve"> - Résiliation du contrat</w:t>
      </w:r>
      <w:bookmarkEnd w:id="14"/>
    </w:p>
    <w:p w14:paraId="22B75AF8" w14:textId="6833F7E7" w:rsidR="003F21E3" w:rsidRDefault="00F30335">
      <w:pPr>
        <w:pStyle w:val="Titre2"/>
        <w:ind w:left="300" w:right="20"/>
        <w:rPr>
          <w:rFonts w:ascii="Trebuchet MS" w:eastAsia="Trebuchet MS" w:hAnsi="Trebuchet MS" w:cs="Trebuchet MS"/>
          <w:i w:val="0"/>
          <w:color w:val="000000"/>
          <w:sz w:val="24"/>
          <w:lang w:val="fr-FR"/>
        </w:rPr>
      </w:pPr>
      <w:bookmarkStart w:id="15" w:name="_Toc256000031"/>
      <w:r>
        <w:rPr>
          <w:rFonts w:ascii="Trebuchet MS" w:eastAsia="Trebuchet MS" w:hAnsi="Trebuchet MS" w:cs="Trebuchet MS"/>
          <w:i w:val="0"/>
          <w:color w:val="000000"/>
          <w:sz w:val="24"/>
          <w:lang w:val="fr-FR"/>
        </w:rPr>
        <w:t>9</w:t>
      </w:r>
      <w:r w:rsidR="009E3D4E">
        <w:rPr>
          <w:rFonts w:ascii="Trebuchet MS" w:eastAsia="Trebuchet MS" w:hAnsi="Trebuchet MS" w:cs="Trebuchet MS"/>
          <w:i w:val="0"/>
          <w:color w:val="000000"/>
          <w:sz w:val="24"/>
          <w:lang w:val="fr-FR"/>
        </w:rPr>
        <w:t>.1 - Conditions de résiliation de l'accord-cadre</w:t>
      </w:r>
      <w:bookmarkEnd w:id="15"/>
    </w:p>
    <w:p w14:paraId="3D41642D" w14:textId="5602B354" w:rsidR="003F21E3" w:rsidRPr="008B6324" w:rsidRDefault="009E3D4E" w:rsidP="6D7D4060">
      <w:pPr>
        <w:pStyle w:val="ParagrapheIndent2"/>
        <w:spacing w:after="240"/>
        <w:ind w:left="20" w:right="20"/>
        <w:jc w:val="both"/>
        <w:rPr>
          <w:rFonts w:asciiTheme="minorHAnsi" w:hAnsiTheme="minorHAnsi"/>
          <w:color w:val="000000"/>
          <w:sz w:val="22"/>
          <w:szCs w:val="22"/>
          <w:lang w:val="fr-FR"/>
        </w:rPr>
      </w:pPr>
      <w:r w:rsidRPr="6D7D4060">
        <w:rPr>
          <w:rFonts w:asciiTheme="minorHAnsi" w:hAnsiTheme="minorHAnsi"/>
          <w:color w:val="000000" w:themeColor="text1"/>
          <w:sz w:val="22"/>
          <w:szCs w:val="22"/>
          <w:lang w:val="fr-FR"/>
        </w:rPr>
        <w:t xml:space="preserve">Les conditions de résiliation </w:t>
      </w:r>
      <w:r w:rsidR="00E60AC5">
        <w:rPr>
          <w:rFonts w:asciiTheme="minorHAnsi" w:hAnsiTheme="minorHAnsi"/>
          <w:color w:val="000000" w:themeColor="text1"/>
          <w:sz w:val="22"/>
          <w:szCs w:val="22"/>
          <w:lang w:val="fr-FR"/>
        </w:rPr>
        <w:t xml:space="preserve">du </w:t>
      </w:r>
      <w:r w:rsidR="00536AB3">
        <w:rPr>
          <w:rFonts w:asciiTheme="minorHAnsi" w:hAnsiTheme="minorHAnsi"/>
          <w:color w:val="000000" w:themeColor="text1"/>
          <w:sz w:val="22"/>
          <w:szCs w:val="22"/>
          <w:lang w:val="fr-FR"/>
        </w:rPr>
        <w:t>contrat</w:t>
      </w:r>
      <w:r w:rsidRPr="6D7D4060">
        <w:rPr>
          <w:rFonts w:asciiTheme="minorHAnsi" w:hAnsiTheme="minorHAnsi"/>
          <w:color w:val="000000" w:themeColor="text1"/>
          <w:sz w:val="22"/>
          <w:szCs w:val="22"/>
          <w:lang w:val="fr-FR"/>
        </w:rPr>
        <w:t xml:space="preserve"> sont définies aux articles </w:t>
      </w:r>
      <w:r w:rsidR="28B54554" w:rsidRPr="6D7D4060">
        <w:rPr>
          <w:rFonts w:asciiTheme="minorHAnsi" w:hAnsiTheme="minorHAnsi"/>
          <w:color w:val="000000" w:themeColor="text1"/>
          <w:sz w:val="22"/>
          <w:szCs w:val="22"/>
          <w:lang w:val="fr-FR"/>
        </w:rPr>
        <w:t>38</w:t>
      </w:r>
      <w:r w:rsidRPr="6D7D4060">
        <w:rPr>
          <w:rFonts w:asciiTheme="minorHAnsi" w:hAnsiTheme="minorHAnsi"/>
          <w:color w:val="000000" w:themeColor="text1"/>
          <w:sz w:val="22"/>
          <w:szCs w:val="22"/>
          <w:lang w:val="fr-FR"/>
        </w:rPr>
        <w:t xml:space="preserve"> à </w:t>
      </w:r>
      <w:r w:rsidR="7D97CAEA" w:rsidRPr="6D7D4060">
        <w:rPr>
          <w:rFonts w:asciiTheme="minorHAnsi" w:hAnsiTheme="minorHAnsi"/>
          <w:color w:val="000000" w:themeColor="text1"/>
          <w:sz w:val="22"/>
          <w:szCs w:val="22"/>
          <w:lang w:val="fr-FR"/>
        </w:rPr>
        <w:t>45</w:t>
      </w:r>
      <w:r w:rsidRPr="6D7D4060">
        <w:rPr>
          <w:rFonts w:asciiTheme="minorHAnsi" w:hAnsiTheme="minorHAnsi"/>
          <w:color w:val="000000" w:themeColor="text1"/>
          <w:sz w:val="22"/>
          <w:szCs w:val="22"/>
          <w:lang w:val="fr-FR"/>
        </w:rPr>
        <w:t xml:space="preserve"> du CCAG-FCS.</w:t>
      </w:r>
    </w:p>
    <w:p w14:paraId="7C66269C" w14:textId="5A779E71" w:rsidR="003F21E3" w:rsidRPr="008B6324" w:rsidRDefault="009E3D4E" w:rsidP="6D7D4060">
      <w:pPr>
        <w:pStyle w:val="ParagrapheIndent2"/>
        <w:spacing w:after="240" w:line="232" w:lineRule="exact"/>
        <w:ind w:left="20" w:right="20"/>
        <w:jc w:val="both"/>
        <w:rPr>
          <w:rFonts w:asciiTheme="minorHAnsi" w:hAnsiTheme="minorHAnsi"/>
          <w:color w:val="000000"/>
          <w:sz w:val="22"/>
          <w:szCs w:val="22"/>
          <w:lang w:val="fr-FR"/>
        </w:rPr>
      </w:pPr>
      <w:r w:rsidRPr="6D7D4060">
        <w:rPr>
          <w:rFonts w:asciiTheme="minorHAnsi" w:hAnsiTheme="minorHAnsi"/>
          <w:color w:val="000000" w:themeColor="text1"/>
          <w:sz w:val="22"/>
          <w:szCs w:val="22"/>
          <w:lang w:val="fr-FR"/>
        </w:rPr>
        <w:t xml:space="preserve">En cas de résiliation </w:t>
      </w:r>
      <w:r w:rsidR="00536AB3">
        <w:rPr>
          <w:rFonts w:asciiTheme="minorHAnsi" w:hAnsiTheme="minorHAnsi"/>
          <w:color w:val="000000" w:themeColor="text1"/>
          <w:sz w:val="22"/>
          <w:szCs w:val="22"/>
          <w:lang w:val="fr-FR"/>
        </w:rPr>
        <w:t>du contrat</w:t>
      </w:r>
      <w:r w:rsidRPr="6D7D4060">
        <w:rPr>
          <w:rFonts w:asciiTheme="minorHAnsi" w:hAnsiTheme="minorHAnsi"/>
          <w:color w:val="000000" w:themeColor="text1"/>
          <w:sz w:val="22"/>
          <w:szCs w:val="22"/>
          <w:lang w:val="fr-FR"/>
        </w:rPr>
        <w:t xml:space="preserve"> pour motif d'intérêt général par le pou</w:t>
      </w:r>
      <w:r w:rsidR="00BC38AD" w:rsidRPr="6D7D4060">
        <w:rPr>
          <w:rFonts w:asciiTheme="minorHAnsi" w:hAnsiTheme="minorHAnsi"/>
          <w:color w:val="000000" w:themeColor="text1"/>
          <w:sz w:val="22"/>
          <w:szCs w:val="22"/>
          <w:lang w:val="fr-FR"/>
        </w:rPr>
        <w:t xml:space="preserve">voir adjudicateur, l’article </w:t>
      </w:r>
      <w:r w:rsidR="33A48B63" w:rsidRPr="6D7D4060">
        <w:rPr>
          <w:rFonts w:asciiTheme="minorHAnsi" w:hAnsiTheme="minorHAnsi"/>
          <w:color w:val="000000" w:themeColor="text1"/>
          <w:sz w:val="22"/>
          <w:szCs w:val="22"/>
          <w:lang w:val="fr-FR"/>
        </w:rPr>
        <w:t>42</w:t>
      </w:r>
      <w:r w:rsidR="00BC38AD" w:rsidRPr="6D7D4060">
        <w:rPr>
          <w:rFonts w:asciiTheme="minorHAnsi" w:hAnsiTheme="minorHAnsi"/>
          <w:color w:val="000000" w:themeColor="text1"/>
          <w:sz w:val="22"/>
          <w:szCs w:val="22"/>
          <w:lang w:val="fr-FR"/>
        </w:rPr>
        <w:t xml:space="preserve"> du CCAG-FCS s’applique</w:t>
      </w:r>
      <w:r w:rsidRPr="6D7D4060">
        <w:rPr>
          <w:rFonts w:asciiTheme="minorHAnsi" w:hAnsiTheme="minorHAnsi"/>
          <w:color w:val="000000" w:themeColor="text1"/>
          <w:sz w:val="22"/>
          <w:szCs w:val="22"/>
          <w:lang w:val="fr-FR"/>
        </w:rPr>
        <w:t>.</w:t>
      </w:r>
    </w:p>
    <w:p w14:paraId="17E6FAD2" w14:textId="77777777" w:rsidR="005E0069" w:rsidRPr="008B6324" w:rsidRDefault="005E0069" w:rsidP="005E0069">
      <w:pPr>
        <w:pStyle w:val="Corpsdetexte"/>
        <w:ind w:right="112"/>
        <w:jc w:val="both"/>
        <w:rPr>
          <w:rFonts w:asciiTheme="minorHAnsi" w:hAnsiTheme="minorHAnsi"/>
          <w:sz w:val="22"/>
          <w:szCs w:val="22"/>
        </w:rPr>
      </w:pPr>
      <w:r w:rsidRPr="008B6324">
        <w:rPr>
          <w:rFonts w:asciiTheme="minorHAnsi" w:hAnsiTheme="minorHAnsi"/>
          <w:sz w:val="22"/>
          <w:szCs w:val="22"/>
        </w:rPr>
        <w:lastRenderedPageBreak/>
        <w:t>En cas de résiliation pour motif d’intérêt général par le pouvoir adjudicateur, le titulaire percevra à titre d’indemnisation une somme forfaitaire calculée en appliquant au montant initial hors TVA, diminué du montant hors TVA non révisé des prestations admises, un pourcentage égal à 5,00 %.</w:t>
      </w:r>
    </w:p>
    <w:p w14:paraId="1CFF12F2" w14:textId="77777777" w:rsidR="00536AB3" w:rsidRDefault="00536AB3" w:rsidP="009C2B53">
      <w:pPr>
        <w:pStyle w:val="Corpsdetexte"/>
        <w:spacing w:before="1"/>
        <w:jc w:val="both"/>
        <w:rPr>
          <w:rFonts w:asciiTheme="minorHAnsi" w:hAnsiTheme="minorHAnsi"/>
          <w:sz w:val="22"/>
          <w:szCs w:val="22"/>
        </w:rPr>
      </w:pPr>
    </w:p>
    <w:p w14:paraId="1A4072A4" w14:textId="3A06412C" w:rsidR="005E0069" w:rsidRPr="008B6324" w:rsidRDefault="005E0069" w:rsidP="009C2B53">
      <w:pPr>
        <w:pStyle w:val="Corpsdetexte"/>
        <w:spacing w:before="1"/>
        <w:jc w:val="both"/>
        <w:rPr>
          <w:rFonts w:asciiTheme="minorHAnsi" w:hAnsiTheme="minorHAnsi"/>
          <w:sz w:val="22"/>
          <w:szCs w:val="22"/>
        </w:rPr>
      </w:pPr>
      <w:r w:rsidRPr="008B6324">
        <w:rPr>
          <w:rFonts w:asciiTheme="minorHAnsi" w:hAnsiTheme="minorHAnsi"/>
          <w:sz w:val="22"/>
          <w:szCs w:val="22"/>
        </w:rPr>
        <w:t>D’autre part, en cas d’inexactitude des documents et renseignements mentionnés aux articles 45 du décret 2016-360 ou de refus de produire les pièces prévues aux articles D. 8222-5 ou</w:t>
      </w:r>
      <w:r w:rsidR="009C2B53">
        <w:rPr>
          <w:rFonts w:asciiTheme="minorHAnsi" w:hAnsiTheme="minorHAnsi"/>
          <w:sz w:val="22"/>
          <w:szCs w:val="22"/>
        </w:rPr>
        <w:t xml:space="preserve"> </w:t>
      </w:r>
      <w:r w:rsidRPr="008B6324">
        <w:rPr>
          <w:rFonts w:asciiTheme="minorHAnsi" w:hAnsiTheme="minorHAnsi"/>
          <w:sz w:val="22"/>
          <w:szCs w:val="22"/>
        </w:rPr>
        <w:t>D. 8222-7 à 8 du Code du travail conformément à l’article 46-I.1º du Code des marchés publics, il sera fait application aux torts du titulaire des conditions de résiliation prévues par le marché.</w:t>
      </w:r>
    </w:p>
    <w:p w14:paraId="2DBF0D7D" w14:textId="77777777" w:rsidR="005E0069" w:rsidRPr="005E0069" w:rsidRDefault="005E0069" w:rsidP="005E0069">
      <w:pPr>
        <w:rPr>
          <w:lang w:val="fr-FR"/>
        </w:rPr>
      </w:pPr>
    </w:p>
    <w:p w14:paraId="64900A74" w14:textId="7C0B98DF" w:rsidR="003F21E3" w:rsidRPr="00C45C24" w:rsidRDefault="00536AB3">
      <w:pPr>
        <w:pStyle w:val="Titre2"/>
        <w:ind w:left="300" w:right="20"/>
        <w:rPr>
          <w:rFonts w:ascii="Trebuchet MS" w:eastAsia="Trebuchet MS" w:hAnsi="Trebuchet MS" w:cs="Trebuchet MS"/>
          <w:i w:val="0"/>
          <w:sz w:val="24"/>
          <w:lang w:val="fr-FR"/>
        </w:rPr>
      </w:pPr>
      <w:bookmarkStart w:id="16" w:name="_Toc256000032"/>
      <w:r>
        <w:rPr>
          <w:rFonts w:ascii="Trebuchet MS" w:eastAsia="Trebuchet MS" w:hAnsi="Trebuchet MS" w:cs="Trebuchet MS"/>
          <w:i w:val="0"/>
          <w:sz w:val="24"/>
          <w:lang w:val="fr-FR"/>
        </w:rPr>
        <w:t>9</w:t>
      </w:r>
      <w:r w:rsidR="009E3D4E" w:rsidRPr="00C45C24">
        <w:rPr>
          <w:rFonts w:ascii="Trebuchet MS" w:eastAsia="Trebuchet MS" w:hAnsi="Trebuchet MS" w:cs="Trebuchet MS"/>
          <w:i w:val="0"/>
          <w:sz w:val="24"/>
          <w:lang w:val="fr-FR"/>
        </w:rPr>
        <w:t>.2 - Redressement ou liquidation judiciaire</w:t>
      </w:r>
      <w:bookmarkEnd w:id="16"/>
    </w:p>
    <w:p w14:paraId="23B6E6D3" w14:textId="5847FA5D"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 xml:space="preserve">Le jugement instituant le redressement ou la liquidation judiciaire est notifié immédiatement au pouvoir adjudicateur par le titulaire </w:t>
      </w:r>
      <w:r w:rsidR="00711F42">
        <w:rPr>
          <w:rFonts w:asciiTheme="minorHAnsi" w:hAnsiTheme="minorHAnsi"/>
          <w:sz w:val="22"/>
          <w:szCs w:val="22"/>
          <w:lang w:val="fr-FR"/>
        </w:rPr>
        <w:t>du contrat</w:t>
      </w:r>
      <w:r w:rsidRPr="00C45C24">
        <w:rPr>
          <w:rFonts w:asciiTheme="minorHAnsi" w:hAnsiTheme="minorHAnsi"/>
          <w:sz w:val="22"/>
          <w:szCs w:val="22"/>
          <w:lang w:val="fr-FR"/>
        </w:rPr>
        <w:t>. Il en va de même de tout jugement ou décision susceptible d'avoir un effet sur l'exécution d</w:t>
      </w:r>
      <w:r w:rsidR="00711F42">
        <w:rPr>
          <w:rFonts w:asciiTheme="minorHAnsi" w:hAnsiTheme="minorHAnsi"/>
          <w:sz w:val="22"/>
          <w:szCs w:val="22"/>
          <w:lang w:val="fr-FR"/>
        </w:rPr>
        <w:t>u contrat</w:t>
      </w:r>
      <w:r w:rsidRPr="00C45C24">
        <w:rPr>
          <w:rFonts w:asciiTheme="minorHAnsi" w:hAnsiTheme="minorHAnsi"/>
          <w:sz w:val="22"/>
          <w:szCs w:val="22"/>
          <w:lang w:val="fr-FR"/>
        </w:rPr>
        <w:t>.</w:t>
      </w:r>
    </w:p>
    <w:p w14:paraId="6B62F1B3"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0229382D" w14:textId="524D2EE4"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 xml:space="preserve">Le pouvoir adjudicateur adresse à l'administrateur ou au liquidateur une mise en demeure lui demandant s'il entend exiger l'exécution </w:t>
      </w:r>
      <w:r w:rsidR="00711F42">
        <w:rPr>
          <w:rFonts w:asciiTheme="minorHAnsi" w:hAnsiTheme="minorHAnsi"/>
          <w:sz w:val="22"/>
          <w:szCs w:val="22"/>
          <w:lang w:val="fr-FR"/>
        </w:rPr>
        <w:t>du contrat</w:t>
      </w:r>
      <w:r w:rsidRPr="00C45C24">
        <w:rPr>
          <w:rFonts w:asciiTheme="minorHAnsi" w:hAnsiTheme="minorHAnsi"/>
          <w:sz w:val="22"/>
          <w:szCs w:val="22"/>
          <w:lang w:val="fr-FR"/>
        </w:rPr>
        <w:t>. En cas de redressement judiciaire, cette mise en demeure est adressée au titulaire dans le cas d'une procédure simplifiée sans administrateur si, en application de l'article L627-2 du Code de commerce, le juge commissaire a expressément autorisé celui-ci à exercer la faculté ouverte à l'article L622-13 du Code de commerce.</w:t>
      </w:r>
    </w:p>
    <w:p w14:paraId="02F2C34E"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34186AA4" w14:textId="39C5B89B" w:rsidR="003F21E3" w:rsidRPr="00C45C24" w:rsidRDefault="009E3D4E">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 xml:space="preserve">En cas de réponse négative ou de l'absence de réponse dans le délai d'un mois à compter de l'envoi de la mise en demeure, la résiliation </w:t>
      </w:r>
      <w:r w:rsidR="00711F42">
        <w:rPr>
          <w:rFonts w:asciiTheme="minorHAnsi" w:hAnsiTheme="minorHAnsi"/>
          <w:sz w:val="22"/>
          <w:szCs w:val="22"/>
          <w:lang w:val="fr-FR"/>
        </w:rPr>
        <w:t>du contrat</w:t>
      </w:r>
      <w:r w:rsidRPr="00C45C24">
        <w:rPr>
          <w:rFonts w:asciiTheme="minorHAnsi" w:hAnsiTheme="minorHAnsi"/>
          <w:sz w:val="22"/>
          <w:szCs w:val="22"/>
          <w:lang w:val="fr-FR"/>
        </w:rPr>
        <w:t xml:space="preserve"> est prononcée. Ce délai d'un mois peut être prolongé ou raccourci si, avant l'expiration dudit délai, le juge commissaire a accordé à l'administrateur ou au liquidateur une prolongation, ou lui a imparti un délai plus court.</w:t>
      </w:r>
    </w:p>
    <w:p w14:paraId="680A4E5D" w14:textId="77777777" w:rsidR="003F21E3" w:rsidRPr="00C45C24" w:rsidRDefault="003F21E3">
      <w:pPr>
        <w:pStyle w:val="ParagrapheIndent2"/>
        <w:spacing w:line="232" w:lineRule="exact"/>
        <w:ind w:left="20" w:right="20"/>
        <w:jc w:val="both"/>
        <w:rPr>
          <w:rFonts w:asciiTheme="minorHAnsi" w:hAnsiTheme="minorHAnsi"/>
          <w:sz w:val="22"/>
          <w:szCs w:val="22"/>
          <w:lang w:val="fr-FR"/>
        </w:rPr>
      </w:pPr>
    </w:p>
    <w:p w14:paraId="74B03FCD" w14:textId="306E39CF" w:rsidR="005B0A55" w:rsidRDefault="009E3D4E" w:rsidP="005B0A55">
      <w:pPr>
        <w:pStyle w:val="ParagrapheIndent2"/>
        <w:spacing w:line="232" w:lineRule="exact"/>
        <w:ind w:left="20" w:right="20"/>
        <w:jc w:val="both"/>
        <w:rPr>
          <w:rFonts w:asciiTheme="minorHAnsi" w:hAnsiTheme="minorHAnsi"/>
          <w:sz w:val="22"/>
          <w:szCs w:val="22"/>
          <w:lang w:val="fr-FR"/>
        </w:rPr>
      </w:pPr>
      <w:r w:rsidRPr="00C45C24">
        <w:rPr>
          <w:rFonts w:asciiTheme="minorHAnsi" w:hAnsiTheme="minorHAnsi"/>
          <w:sz w:val="22"/>
          <w:szCs w:val="22"/>
          <w:lang w:val="fr-FR"/>
        </w:rPr>
        <w:t xml:space="preserve">La résiliation prend effet à la date de décision de l'administrateur, du liquidateur ou du titulaire de renoncer à poursuivre l'exécution </w:t>
      </w:r>
      <w:r w:rsidR="005B0A55">
        <w:rPr>
          <w:rFonts w:asciiTheme="minorHAnsi" w:hAnsiTheme="minorHAnsi"/>
          <w:sz w:val="22"/>
          <w:szCs w:val="22"/>
          <w:lang w:val="fr-FR"/>
        </w:rPr>
        <w:t>du contrat</w:t>
      </w:r>
      <w:r w:rsidRPr="00C45C24">
        <w:rPr>
          <w:rFonts w:asciiTheme="minorHAnsi" w:hAnsiTheme="minorHAnsi"/>
          <w:sz w:val="22"/>
          <w:szCs w:val="22"/>
          <w:lang w:val="fr-FR"/>
        </w:rPr>
        <w:t xml:space="preserve">, ou à l'expiration du délai d'un mois ci-dessus. </w:t>
      </w:r>
    </w:p>
    <w:p w14:paraId="61296BCC" w14:textId="02E70B7C" w:rsidR="003F21E3" w:rsidRPr="00C45C24" w:rsidRDefault="009E3D4E" w:rsidP="005B0A55">
      <w:pPr>
        <w:pStyle w:val="ParagrapheIndent2"/>
        <w:spacing w:line="232" w:lineRule="exact"/>
        <w:ind w:left="20" w:right="20"/>
        <w:rPr>
          <w:rFonts w:asciiTheme="minorHAnsi" w:hAnsiTheme="minorHAnsi"/>
          <w:sz w:val="22"/>
          <w:szCs w:val="22"/>
          <w:lang w:val="fr-FR"/>
        </w:rPr>
      </w:pPr>
      <w:r w:rsidRPr="00C45C24">
        <w:rPr>
          <w:rFonts w:asciiTheme="minorHAnsi" w:hAnsiTheme="minorHAnsi"/>
          <w:sz w:val="22"/>
          <w:szCs w:val="22"/>
          <w:lang w:val="fr-FR"/>
        </w:rPr>
        <w:t>Elle n'ouvre droit, pour le titulaire, à aucune indemnité.</w:t>
      </w:r>
      <w:r w:rsidRPr="00C45C24">
        <w:rPr>
          <w:rFonts w:asciiTheme="minorHAnsi" w:hAnsiTheme="minorHAnsi"/>
          <w:sz w:val="22"/>
          <w:szCs w:val="22"/>
          <w:lang w:val="fr-FR"/>
        </w:rPr>
        <w:cr/>
      </w:r>
    </w:p>
    <w:p w14:paraId="1ECD054F" w14:textId="19FF3E94" w:rsidR="003F21E3" w:rsidRDefault="005B0A55">
      <w:pPr>
        <w:pStyle w:val="Titre1"/>
        <w:rPr>
          <w:rFonts w:ascii="Trebuchet MS" w:eastAsia="Trebuchet MS" w:hAnsi="Trebuchet MS" w:cs="Trebuchet MS"/>
          <w:color w:val="000000"/>
          <w:sz w:val="28"/>
          <w:lang w:val="fr-FR"/>
        </w:rPr>
      </w:pPr>
      <w:bookmarkStart w:id="17" w:name="_Toc256000033"/>
      <w:r>
        <w:rPr>
          <w:rFonts w:ascii="Trebuchet MS" w:eastAsia="Trebuchet MS" w:hAnsi="Trebuchet MS" w:cs="Trebuchet MS"/>
          <w:color w:val="000000"/>
          <w:sz w:val="28"/>
          <w:lang w:val="fr-FR"/>
        </w:rPr>
        <w:t>10</w:t>
      </w:r>
      <w:r w:rsidR="009E3D4E">
        <w:rPr>
          <w:rFonts w:ascii="Trebuchet MS" w:eastAsia="Trebuchet MS" w:hAnsi="Trebuchet MS" w:cs="Trebuchet MS"/>
          <w:color w:val="000000"/>
          <w:sz w:val="28"/>
          <w:lang w:val="fr-FR"/>
        </w:rPr>
        <w:t xml:space="preserve"> - Règlement des litiges et langues</w:t>
      </w:r>
      <w:bookmarkEnd w:id="17"/>
    </w:p>
    <w:p w14:paraId="79991310" w14:textId="77777777" w:rsidR="003F21E3" w:rsidRPr="008B6324" w:rsidRDefault="009E3D4E">
      <w:pPr>
        <w:pStyle w:val="ParagrapheIndent1"/>
        <w:spacing w:after="240"/>
        <w:ind w:left="20" w:right="20"/>
        <w:jc w:val="both"/>
        <w:rPr>
          <w:rFonts w:asciiTheme="minorHAnsi" w:hAnsiTheme="minorHAnsi"/>
          <w:color w:val="000000"/>
          <w:sz w:val="22"/>
          <w:szCs w:val="22"/>
          <w:lang w:val="fr-FR"/>
        </w:rPr>
      </w:pPr>
      <w:r w:rsidRPr="008B6324">
        <w:rPr>
          <w:rFonts w:asciiTheme="minorHAnsi" w:hAnsiTheme="minorHAnsi"/>
          <w:color w:val="000000"/>
          <w:sz w:val="22"/>
          <w:szCs w:val="22"/>
          <w:lang w:val="fr-FR"/>
        </w:rPr>
        <w:t>En cas de litige,</w:t>
      </w:r>
      <w:r w:rsidR="008B6324" w:rsidRPr="008B6324">
        <w:rPr>
          <w:rFonts w:asciiTheme="minorHAnsi" w:hAnsiTheme="minorHAnsi"/>
          <w:color w:val="000000"/>
          <w:sz w:val="22"/>
          <w:szCs w:val="22"/>
          <w:lang w:val="fr-FR"/>
        </w:rPr>
        <w:t xml:space="preserve"> seul le Tribunal Administratif de Lille</w:t>
      </w:r>
      <w:r w:rsidRPr="008B6324">
        <w:rPr>
          <w:rFonts w:asciiTheme="minorHAnsi" w:hAnsiTheme="minorHAnsi"/>
          <w:color w:val="000000"/>
          <w:sz w:val="22"/>
          <w:szCs w:val="22"/>
          <w:lang w:val="fr-FR"/>
        </w:rPr>
        <w:t xml:space="preserve"> est compétent en la matière.</w:t>
      </w:r>
    </w:p>
    <w:p w14:paraId="166B175E" w14:textId="2BBA5001" w:rsidR="008B6324" w:rsidRPr="008B6324" w:rsidRDefault="008B6324" w:rsidP="008B6324">
      <w:pPr>
        <w:pStyle w:val="Titre2"/>
        <w:ind w:left="300" w:right="20"/>
        <w:rPr>
          <w:rFonts w:ascii="Trebuchet MS" w:eastAsia="Trebuchet MS" w:hAnsi="Trebuchet MS" w:cs="Trebuchet MS"/>
          <w:i w:val="0"/>
          <w:color w:val="000000"/>
          <w:sz w:val="24"/>
          <w:lang w:val="fr-FR"/>
        </w:rPr>
      </w:pPr>
      <w:bookmarkStart w:id="18" w:name="_Toc256000034"/>
      <w:r w:rsidRPr="008B6324">
        <w:rPr>
          <w:rFonts w:ascii="Trebuchet MS" w:eastAsia="Trebuchet MS" w:hAnsi="Trebuchet MS" w:cs="Trebuchet MS"/>
          <w:i w:val="0"/>
          <w:color w:val="000000"/>
          <w:sz w:val="24"/>
          <w:lang w:val="fr-FR"/>
        </w:rPr>
        <w:t>1</w:t>
      </w:r>
      <w:r w:rsidR="00970401">
        <w:rPr>
          <w:rFonts w:ascii="Trebuchet MS" w:eastAsia="Trebuchet MS" w:hAnsi="Trebuchet MS" w:cs="Trebuchet MS"/>
          <w:i w:val="0"/>
          <w:color w:val="000000"/>
          <w:sz w:val="24"/>
          <w:lang w:val="fr-FR"/>
        </w:rPr>
        <w:t>0</w:t>
      </w:r>
      <w:r w:rsidRPr="008B6324">
        <w:rPr>
          <w:rFonts w:ascii="Trebuchet MS" w:eastAsia="Trebuchet MS" w:hAnsi="Trebuchet MS" w:cs="Trebuchet MS"/>
          <w:i w:val="0"/>
          <w:color w:val="000000"/>
          <w:sz w:val="24"/>
          <w:lang w:val="fr-FR"/>
        </w:rPr>
        <w:t xml:space="preserve"> .1 Différend avec un représentant du Pouvoir Adjudicateur :</w:t>
      </w:r>
    </w:p>
    <w:p w14:paraId="5EB6AC8F" w14:textId="77777777" w:rsidR="008B6324" w:rsidRPr="008B6324" w:rsidRDefault="008B6324" w:rsidP="008B6324">
      <w:pPr>
        <w:pStyle w:val="Corpsdetexte"/>
        <w:ind w:right="-46"/>
        <w:jc w:val="both"/>
        <w:rPr>
          <w:rFonts w:asciiTheme="minorHAnsi" w:hAnsiTheme="minorHAnsi"/>
          <w:sz w:val="22"/>
          <w:szCs w:val="22"/>
        </w:rPr>
      </w:pPr>
      <w:r w:rsidRPr="008B6324">
        <w:rPr>
          <w:rFonts w:asciiTheme="minorHAnsi" w:hAnsiTheme="minorHAnsi"/>
          <w:spacing w:val="-4"/>
          <w:sz w:val="22"/>
          <w:szCs w:val="22"/>
        </w:rPr>
        <w:t xml:space="preserve">Lorsque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Pouvoir Adjudicateur </w:t>
      </w:r>
      <w:r w:rsidRPr="008B6324">
        <w:rPr>
          <w:rFonts w:asciiTheme="minorHAnsi" w:hAnsiTheme="minorHAnsi"/>
          <w:sz w:val="22"/>
          <w:szCs w:val="22"/>
        </w:rPr>
        <w:t xml:space="preserve">a </w:t>
      </w:r>
      <w:r w:rsidRPr="008B6324">
        <w:rPr>
          <w:rFonts w:asciiTheme="minorHAnsi" w:hAnsiTheme="minorHAnsi"/>
          <w:spacing w:val="-4"/>
          <w:sz w:val="22"/>
          <w:szCs w:val="22"/>
        </w:rPr>
        <w:t xml:space="preserve">désigné </w:t>
      </w:r>
      <w:r w:rsidRPr="008B6324">
        <w:rPr>
          <w:rFonts w:asciiTheme="minorHAnsi" w:hAnsiTheme="minorHAnsi"/>
          <w:spacing w:val="-3"/>
          <w:sz w:val="22"/>
          <w:szCs w:val="22"/>
        </w:rPr>
        <w:t xml:space="preserve">une </w:t>
      </w:r>
      <w:r w:rsidRPr="008B6324">
        <w:rPr>
          <w:rFonts w:asciiTheme="minorHAnsi" w:hAnsiTheme="minorHAnsi"/>
          <w:spacing w:val="-4"/>
          <w:sz w:val="22"/>
          <w:szCs w:val="22"/>
        </w:rPr>
        <w:t xml:space="preserve">personne </w:t>
      </w:r>
      <w:r w:rsidRPr="008B6324">
        <w:rPr>
          <w:rFonts w:asciiTheme="minorHAnsi" w:hAnsiTheme="minorHAnsi"/>
          <w:spacing w:val="-3"/>
          <w:sz w:val="22"/>
          <w:szCs w:val="22"/>
        </w:rPr>
        <w:t xml:space="preserve">pour la </w:t>
      </w:r>
      <w:r w:rsidRPr="008B6324">
        <w:rPr>
          <w:rFonts w:asciiTheme="minorHAnsi" w:hAnsiTheme="minorHAnsi"/>
          <w:spacing w:val="-4"/>
          <w:sz w:val="22"/>
          <w:szCs w:val="22"/>
        </w:rPr>
        <w:t xml:space="preserve">représenter </w:t>
      </w:r>
      <w:r w:rsidRPr="008B6324">
        <w:rPr>
          <w:rFonts w:asciiTheme="minorHAnsi" w:hAnsiTheme="minorHAnsi"/>
          <w:spacing w:val="-3"/>
          <w:sz w:val="22"/>
          <w:szCs w:val="22"/>
        </w:rPr>
        <w:t xml:space="preserve">pour </w:t>
      </w:r>
      <w:r w:rsidRPr="008B6324">
        <w:rPr>
          <w:rFonts w:asciiTheme="minorHAnsi" w:hAnsiTheme="minorHAnsi"/>
          <w:spacing w:val="-4"/>
          <w:sz w:val="22"/>
          <w:szCs w:val="22"/>
        </w:rPr>
        <w:t xml:space="preserve">l’exécution </w:t>
      </w:r>
      <w:r w:rsidRPr="008B6324">
        <w:rPr>
          <w:rFonts w:asciiTheme="minorHAnsi" w:hAnsiTheme="minorHAnsi"/>
          <w:sz w:val="22"/>
          <w:szCs w:val="22"/>
        </w:rPr>
        <w:t xml:space="preserve">du </w:t>
      </w:r>
      <w:r w:rsidRPr="008B6324">
        <w:rPr>
          <w:rFonts w:asciiTheme="minorHAnsi" w:hAnsiTheme="minorHAnsi"/>
          <w:spacing w:val="-4"/>
          <w:sz w:val="22"/>
          <w:szCs w:val="22"/>
        </w:rPr>
        <w:t xml:space="preserve">marché </w:t>
      </w:r>
      <w:r w:rsidRPr="008B6324">
        <w:rPr>
          <w:rFonts w:asciiTheme="minorHAnsi" w:hAnsiTheme="minorHAnsi"/>
          <w:sz w:val="22"/>
          <w:szCs w:val="22"/>
        </w:rPr>
        <w:t xml:space="preserve">et </w:t>
      </w:r>
      <w:r w:rsidRPr="008B6324">
        <w:rPr>
          <w:rFonts w:asciiTheme="minorHAnsi" w:hAnsiTheme="minorHAnsi"/>
          <w:spacing w:val="-4"/>
          <w:sz w:val="22"/>
          <w:szCs w:val="22"/>
        </w:rPr>
        <w:t xml:space="preserve">qu’un </w:t>
      </w:r>
      <w:r w:rsidRPr="008B6324">
        <w:rPr>
          <w:rFonts w:asciiTheme="minorHAnsi" w:hAnsiTheme="minorHAnsi"/>
          <w:spacing w:val="-5"/>
          <w:sz w:val="22"/>
          <w:szCs w:val="22"/>
        </w:rPr>
        <w:t xml:space="preserve">différend </w:t>
      </w:r>
      <w:r w:rsidRPr="008B6324">
        <w:rPr>
          <w:rFonts w:asciiTheme="minorHAnsi" w:hAnsiTheme="minorHAnsi"/>
          <w:spacing w:val="-4"/>
          <w:sz w:val="22"/>
          <w:szCs w:val="22"/>
        </w:rPr>
        <w:t xml:space="preserve">survient entre </w:t>
      </w:r>
      <w:r w:rsidRPr="008B6324">
        <w:rPr>
          <w:rFonts w:asciiTheme="minorHAnsi" w:hAnsiTheme="minorHAnsi"/>
          <w:spacing w:val="-3"/>
          <w:sz w:val="22"/>
          <w:szCs w:val="22"/>
        </w:rPr>
        <w:t xml:space="preserve">le </w:t>
      </w:r>
      <w:r w:rsidRPr="008B6324">
        <w:rPr>
          <w:rFonts w:asciiTheme="minorHAnsi" w:hAnsiTheme="minorHAnsi"/>
          <w:spacing w:val="-5"/>
          <w:sz w:val="22"/>
          <w:szCs w:val="22"/>
        </w:rPr>
        <w:t xml:space="preserve">titulaire </w:t>
      </w:r>
      <w:r w:rsidRPr="008B6324">
        <w:rPr>
          <w:rFonts w:asciiTheme="minorHAnsi" w:hAnsiTheme="minorHAnsi"/>
          <w:sz w:val="22"/>
          <w:szCs w:val="22"/>
        </w:rPr>
        <w:t xml:space="preserve">et </w:t>
      </w:r>
      <w:r w:rsidRPr="008B6324">
        <w:rPr>
          <w:rFonts w:asciiTheme="minorHAnsi" w:hAnsiTheme="minorHAnsi"/>
          <w:spacing w:val="-3"/>
          <w:sz w:val="22"/>
          <w:szCs w:val="22"/>
        </w:rPr>
        <w:t xml:space="preserve">ce </w:t>
      </w:r>
      <w:r w:rsidRPr="008B6324">
        <w:rPr>
          <w:rFonts w:asciiTheme="minorHAnsi" w:hAnsiTheme="minorHAnsi"/>
          <w:spacing w:val="-4"/>
          <w:sz w:val="22"/>
          <w:szCs w:val="22"/>
        </w:rPr>
        <w:t xml:space="preserve">représentant, </w:t>
      </w:r>
      <w:r w:rsidRPr="008B6324">
        <w:rPr>
          <w:rFonts w:asciiTheme="minorHAnsi" w:hAnsiTheme="minorHAnsi"/>
          <w:spacing w:val="-3"/>
          <w:sz w:val="22"/>
          <w:szCs w:val="22"/>
        </w:rPr>
        <w:t xml:space="preserve">ce </w:t>
      </w:r>
      <w:r w:rsidRPr="008B6324">
        <w:rPr>
          <w:rFonts w:asciiTheme="minorHAnsi" w:hAnsiTheme="minorHAnsi"/>
          <w:spacing w:val="-5"/>
          <w:sz w:val="22"/>
          <w:szCs w:val="22"/>
        </w:rPr>
        <w:t xml:space="preserve">différend </w:t>
      </w:r>
      <w:r w:rsidRPr="008B6324">
        <w:rPr>
          <w:rFonts w:asciiTheme="minorHAnsi" w:hAnsiTheme="minorHAnsi"/>
          <w:spacing w:val="-3"/>
          <w:sz w:val="22"/>
          <w:szCs w:val="22"/>
        </w:rPr>
        <w:t xml:space="preserve">doit </w:t>
      </w:r>
      <w:r w:rsidRPr="008B6324">
        <w:rPr>
          <w:rFonts w:asciiTheme="minorHAnsi" w:hAnsiTheme="minorHAnsi"/>
          <w:spacing w:val="-4"/>
          <w:sz w:val="22"/>
          <w:szCs w:val="22"/>
        </w:rPr>
        <w:t xml:space="preserve">être soumis, </w:t>
      </w:r>
      <w:r w:rsidRPr="008B6324">
        <w:rPr>
          <w:rFonts w:asciiTheme="minorHAnsi" w:hAnsiTheme="minorHAnsi"/>
          <w:spacing w:val="-2"/>
          <w:sz w:val="22"/>
          <w:szCs w:val="22"/>
        </w:rPr>
        <w:t xml:space="preserve">par </w:t>
      </w:r>
      <w:r w:rsidRPr="008B6324">
        <w:rPr>
          <w:rFonts w:asciiTheme="minorHAnsi" w:hAnsiTheme="minorHAnsi"/>
          <w:spacing w:val="-3"/>
          <w:sz w:val="22"/>
          <w:szCs w:val="22"/>
        </w:rPr>
        <w:t xml:space="preserve">une </w:t>
      </w:r>
      <w:r w:rsidRPr="008B6324">
        <w:rPr>
          <w:rFonts w:asciiTheme="minorHAnsi" w:hAnsiTheme="minorHAnsi"/>
          <w:spacing w:val="-5"/>
          <w:sz w:val="22"/>
          <w:szCs w:val="22"/>
        </w:rPr>
        <w:t xml:space="preserve">communication </w:t>
      </w:r>
      <w:r w:rsidRPr="008B6324">
        <w:rPr>
          <w:rFonts w:asciiTheme="minorHAnsi" w:hAnsiTheme="minorHAnsi"/>
          <w:sz w:val="22"/>
          <w:szCs w:val="22"/>
        </w:rPr>
        <w:t xml:space="preserve">du </w:t>
      </w:r>
      <w:r w:rsidRPr="008B6324">
        <w:rPr>
          <w:rFonts w:asciiTheme="minorHAnsi" w:hAnsiTheme="minorHAnsi"/>
          <w:spacing w:val="-4"/>
          <w:sz w:val="22"/>
          <w:szCs w:val="22"/>
        </w:rPr>
        <w:t xml:space="preserve">titulaire, </w:t>
      </w:r>
      <w:r w:rsidRPr="008B6324">
        <w:rPr>
          <w:rFonts w:asciiTheme="minorHAnsi" w:hAnsiTheme="minorHAnsi"/>
          <w:sz w:val="22"/>
          <w:szCs w:val="22"/>
        </w:rPr>
        <w:t xml:space="preserve">au </w:t>
      </w:r>
      <w:r w:rsidRPr="008B6324">
        <w:rPr>
          <w:rFonts w:asciiTheme="minorHAnsi" w:hAnsiTheme="minorHAnsi"/>
          <w:spacing w:val="-4"/>
          <w:sz w:val="22"/>
          <w:szCs w:val="22"/>
        </w:rPr>
        <w:t xml:space="preserve">Pouvoir Adjudicateur </w:t>
      </w:r>
      <w:r w:rsidRPr="008B6324">
        <w:rPr>
          <w:rFonts w:asciiTheme="minorHAnsi" w:hAnsiTheme="minorHAnsi"/>
          <w:spacing w:val="-3"/>
          <w:sz w:val="22"/>
          <w:szCs w:val="22"/>
        </w:rPr>
        <w:t xml:space="preserve">dans le </w:t>
      </w:r>
      <w:r w:rsidRPr="008B6324">
        <w:rPr>
          <w:rFonts w:asciiTheme="minorHAnsi" w:hAnsiTheme="minorHAnsi"/>
          <w:spacing w:val="-4"/>
          <w:sz w:val="22"/>
          <w:szCs w:val="22"/>
        </w:rPr>
        <w:t xml:space="preserve">délai </w:t>
      </w:r>
      <w:r w:rsidRPr="008B6324">
        <w:rPr>
          <w:rFonts w:asciiTheme="minorHAnsi" w:hAnsiTheme="minorHAnsi"/>
          <w:sz w:val="22"/>
          <w:szCs w:val="22"/>
        </w:rPr>
        <w:t xml:space="preserve">de </w:t>
      </w:r>
      <w:proofErr w:type="gramStart"/>
      <w:r w:rsidRPr="008B6324">
        <w:rPr>
          <w:rFonts w:asciiTheme="minorHAnsi" w:hAnsiTheme="minorHAnsi"/>
          <w:spacing w:val="-4"/>
          <w:sz w:val="22"/>
          <w:szCs w:val="22"/>
        </w:rPr>
        <w:t>quinze jours compté</w:t>
      </w:r>
      <w:proofErr w:type="gramEnd"/>
      <w:r w:rsidRPr="008B6324">
        <w:rPr>
          <w:rFonts w:asciiTheme="minorHAnsi" w:hAnsiTheme="minorHAnsi"/>
          <w:spacing w:val="-4"/>
          <w:sz w:val="22"/>
          <w:szCs w:val="22"/>
        </w:rPr>
        <w:t xml:space="preserve"> </w:t>
      </w:r>
      <w:r w:rsidRPr="008B6324">
        <w:rPr>
          <w:rFonts w:asciiTheme="minorHAnsi" w:hAnsiTheme="minorHAnsi"/>
          <w:sz w:val="22"/>
          <w:szCs w:val="22"/>
        </w:rPr>
        <w:t xml:space="preserve">à </w:t>
      </w:r>
      <w:r w:rsidRPr="008B6324">
        <w:rPr>
          <w:rFonts w:asciiTheme="minorHAnsi" w:hAnsiTheme="minorHAnsi"/>
          <w:spacing w:val="-4"/>
          <w:sz w:val="22"/>
          <w:szCs w:val="22"/>
        </w:rPr>
        <w:t xml:space="preserve">partir </w:t>
      </w:r>
      <w:r w:rsidRPr="008B6324">
        <w:rPr>
          <w:rFonts w:asciiTheme="minorHAnsi" w:hAnsiTheme="minorHAnsi"/>
          <w:sz w:val="22"/>
          <w:szCs w:val="22"/>
        </w:rPr>
        <w:t xml:space="preserve">du </w:t>
      </w:r>
      <w:r w:rsidRPr="008B6324">
        <w:rPr>
          <w:rFonts w:asciiTheme="minorHAnsi" w:hAnsiTheme="minorHAnsi"/>
          <w:spacing w:val="-3"/>
          <w:sz w:val="22"/>
          <w:szCs w:val="22"/>
        </w:rPr>
        <w:t xml:space="preserve">jour </w:t>
      </w:r>
      <w:r w:rsidRPr="008B6324">
        <w:rPr>
          <w:rFonts w:asciiTheme="minorHAnsi" w:hAnsiTheme="minorHAnsi"/>
          <w:sz w:val="22"/>
          <w:szCs w:val="22"/>
        </w:rPr>
        <w:t xml:space="preserve">où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différend </w:t>
      </w:r>
      <w:r w:rsidRPr="008B6324">
        <w:rPr>
          <w:rFonts w:asciiTheme="minorHAnsi" w:hAnsiTheme="minorHAnsi"/>
          <w:spacing w:val="-3"/>
          <w:sz w:val="22"/>
          <w:szCs w:val="22"/>
        </w:rPr>
        <w:t xml:space="preserve">est </w:t>
      </w:r>
      <w:r w:rsidRPr="008B6324">
        <w:rPr>
          <w:rFonts w:asciiTheme="minorHAnsi" w:hAnsiTheme="minorHAnsi"/>
          <w:spacing w:val="-4"/>
          <w:sz w:val="22"/>
          <w:szCs w:val="22"/>
        </w:rPr>
        <w:t>apparu.</w:t>
      </w:r>
    </w:p>
    <w:p w14:paraId="2620533A" w14:textId="77777777" w:rsidR="00C516C4" w:rsidRDefault="008B6324" w:rsidP="00C516C4">
      <w:pPr>
        <w:pStyle w:val="Corpsdetexte"/>
        <w:ind w:right="-46"/>
        <w:jc w:val="both"/>
        <w:rPr>
          <w:rFonts w:asciiTheme="minorHAnsi" w:hAnsiTheme="minorHAnsi"/>
          <w:spacing w:val="-4"/>
          <w:sz w:val="22"/>
          <w:szCs w:val="22"/>
        </w:rPr>
      </w:pPr>
      <w:r w:rsidRPr="008B6324">
        <w:rPr>
          <w:rFonts w:asciiTheme="minorHAnsi" w:hAnsiTheme="minorHAnsi"/>
          <w:sz w:val="22"/>
          <w:szCs w:val="22"/>
        </w:rPr>
        <w:t xml:space="preserve">Le </w:t>
      </w:r>
      <w:r w:rsidRPr="008B6324">
        <w:rPr>
          <w:rFonts w:asciiTheme="minorHAnsi" w:hAnsiTheme="minorHAnsi"/>
          <w:spacing w:val="-4"/>
          <w:sz w:val="22"/>
          <w:szCs w:val="22"/>
        </w:rPr>
        <w:t xml:space="preserve">Pouvoir Adjudicateur dispose d’un délai d’un mois </w:t>
      </w:r>
      <w:r w:rsidRPr="008B6324">
        <w:rPr>
          <w:rFonts w:asciiTheme="minorHAnsi" w:hAnsiTheme="minorHAnsi"/>
          <w:spacing w:val="-3"/>
          <w:sz w:val="22"/>
          <w:szCs w:val="22"/>
        </w:rPr>
        <w:t xml:space="preserve">pour </w:t>
      </w:r>
      <w:r w:rsidRPr="008B6324">
        <w:rPr>
          <w:rFonts w:asciiTheme="minorHAnsi" w:hAnsiTheme="minorHAnsi"/>
          <w:spacing w:val="-4"/>
          <w:sz w:val="22"/>
          <w:szCs w:val="22"/>
        </w:rPr>
        <w:t xml:space="preserve">faire connaître </w:t>
      </w:r>
      <w:r w:rsidRPr="008B6324">
        <w:rPr>
          <w:rFonts w:asciiTheme="minorHAnsi" w:hAnsiTheme="minorHAnsi"/>
          <w:sz w:val="22"/>
          <w:szCs w:val="22"/>
        </w:rPr>
        <w:t xml:space="preserve">au </w:t>
      </w:r>
      <w:r w:rsidRPr="008B6324">
        <w:rPr>
          <w:rFonts w:asciiTheme="minorHAnsi" w:hAnsiTheme="minorHAnsi"/>
          <w:spacing w:val="-5"/>
          <w:sz w:val="22"/>
          <w:szCs w:val="22"/>
        </w:rPr>
        <w:t xml:space="preserve">titulaire </w:t>
      </w:r>
      <w:r w:rsidRPr="008B6324">
        <w:rPr>
          <w:rFonts w:asciiTheme="minorHAnsi" w:hAnsiTheme="minorHAnsi"/>
          <w:sz w:val="22"/>
          <w:szCs w:val="22"/>
        </w:rPr>
        <w:t xml:space="preserve">sa </w:t>
      </w:r>
      <w:r w:rsidRPr="008B6324">
        <w:rPr>
          <w:rFonts w:asciiTheme="minorHAnsi" w:hAnsiTheme="minorHAnsi"/>
          <w:spacing w:val="-4"/>
          <w:sz w:val="22"/>
          <w:szCs w:val="22"/>
        </w:rPr>
        <w:t xml:space="preserve">décision. L’absence </w:t>
      </w:r>
      <w:r w:rsidRPr="008B6324">
        <w:rPr>
          <w:rFonts w:asciiTheme="minorHAnsi" w:hAnsiTheme="minorHAnsi"/>
          <w:sz w:val="22"/>
          <w:szCs w:val="22"/>
        </w:rPr>
        <w:t xml:space="preserve">de </w:t>
      </w:r>
      <w:r w:rsidRPr="008B6324">
        <w:rPr>
          <w:rFonts w:asciiTheme="minorHAnsi" w:hAnsiTheme="minorHAnsi"/>
          <w:spacing w:val="-4"/>
          <w:sz w:val="22"/>
          <w:szCs w:val="22"/>
        </w:rPr>
        <w:t xml:space="preserve">décision </w:t>
      </w:r>
      <w:r w:rsidRPr="008B6324">
        <w:rPr>
          <w:rFonts w:asciiTheme="minorHAnsi" w:hAnsiTheme="minorHAnsi"/>
          <w:spacing w:val="-3"/>
          <w:sz w:val="22"/>
          <w:szCs w:val="22"/>
        </w:rPr>
        <w:t xml:space="preserve">dans ce </w:t>
      </w:r>
      <w:r w:rsidRPr="008B6324">
        <w:rPr>
          <w:rFonts w:asciiTheme="minorHAnsi" w:hAnsiTheme="minorHAnsi"/>
          <w:spacing w:val="-4"/>
          <w:sz w:val="22"/>
          <w:szCs w:val="22"/>
        </w:rPr>
        <w:t xml:space="preserve">délai </w:t>
      </w:r>
      <w:r w:rsidRPr="008B6324">
        <w:rPr>
          <w:rFonts w:asciiTheme="minorHAnsi" w:hAnsiTheme="minorHAnsi"/>
          <w:spacing w:val="-3"/>
          <w:sz w:val="22"/>
          <w:szCs w:val="22"/>
        </w:rPr>
        <w:t xml:space="preserve">vaut </w:t>
      </w:r>
      <w:r w:rsidRPr="008B6324">
        <w:rPr>
          <w:rFonts w:asciiTheme="minorHAnsi" w:hAnsiTheme="minorHAnsi"/>
          <w:sz w:val="22"/>
          <w:szCs w:val="22"/>
        </w:rPr>
        <w:t xml:space="preserve">un </w:t>
      </w:r>
      <w:r w:rsidRPr="008B6324">
        <w:rPr>
          <w:rFonts w:asciiTheme="minorHAnsi" w:hAnsiTheme="minorHAnsi"/>
          <w:spacing w:val="-4"/>
          <w:sz w:val="22"/>
          <w:szCs w:val="22"/>
        </w:rPr>
        <w:t>rejet</w:t>
      </w:r>
      <w:r w:rsidR="00C516C4">
        <w:rPr>
          <w:rFonts w:asciiTheme="minorHAnsi" w:hAnsiTheme="minorHAnsi"/>
          <w:spacing w:val="-4"/>
          <w:sz w:val="22"/>
          <w:szCs w:val="22"/>
        </w:rPr>
        <w:t>.</w:t>
      </w:r>
    </w:p>
    <w:p w14:paraId="19219836" w14:textId="77777777" w:rsidR="00C516C4" w:rsidRDefault="00C516C4" w:rsidP="00C516C4">
      <w:pPr>
        <w:pStyle w:val="Corpsdetexte"/>
        <w:ind w:right="-46"/>
        <w:jc w:val="both"/>
        <w:rPr>
          <w:rFonts w:asciiTheme="minorHAnsi" w:hAnsiTheme="minorHAnsi"/>
          <w:spacing w:val="-4"/>
          <w:sz w:val="22"/>
          <w:szCs w:val="22"/>
        </w:rPr>
      </w:pPr>
    </w:p>
    <w:p w14:paraId="296FEF7D" w14:textId="77777777" w:rsidR="00C516C4" w:rsidRDefault="00C516C4" w:rsidP="00C516C4">
      <w:pPr>
        <w:pStyle w:val="Titre2"/>
        <w:ind w:left="300" w:right="20"/>
        <w:rPr>
          <w:rFonts w:ascii="Trebuchet MS" w:eastAsia="Trebuchet MS" w:hAnsi="Trebuchet MS" w:cs="Trebuchet MS"/>
          <w:i w:val="0"/>
          <w:color w:val="000000"/>
          <w:sz w:val="24"/>
          <w:lang w:val="fr-FR"/>
        </w:rPr>
      </w:pPr>
    </w:p>
    <w:p w14:paraId="26D94B13" w14:textId="6A01E7CB" w:rsidR="00C516C4" w:rsidRPr="008B6324" w:rsidRDefault="00C516C4" w:rsidP="00C516C4">
      <w:pPr>
        <w:pStyle w:val="Titre2"/>
        <w:ind w:left="300" w:right="20"/>
        <w:rPr>
          <w:rFonts w:ascii="Trebuchet MS" w:eastAsia="Trebuchet MS" w:hAnsi="Trebuchet MS" w:cs="Trebuchet MS"/>
          <w:i w:val="0"/>
          <w:color w:val="000000"/>
          <w:sz w:val="24"/>
          <w:lang w:val="fr-FR"/>
        </w:rPr>
      </w:pPr>
      <w:r>
        <w:rPr>
          <w:rFonts w:ascii="Trebuchet MS" w:eastAsia="Trebuchet MS" w:hAnsi="Trebuchet MS" w:cs="Trebuchet MS"/>
          <w:i w:val="0"/>
          <w:color w:val="000000"/>
          <w:sz w:val="24"/>
          <w:lang w:val="fr-FR"/>
        </w:rPr>
        <w:t>1</w:t>
      </w:r>
      <w:r w:rsidR="00970401">
        <w:rPr>
          <w:rFonts w:ascii="Trebuchet MS" w:eastAsia="Trebuchet MS" w:hAnsi="Trebuchet MS" w:cs="Trebuchet MS"/>
          <w:i w:val="0"/>
          <w:color w:val="000000"/>
          <w:sz w:val="24"/>
          <w:lang w:val="fr-FR"/>
        </w:rPr>
        <w:t>0</w:t>
      </w:r>
      <w:r>
        <w:rPr>
          <w:rFonts w:ascii="Trebuchet MS" w:eastAsia="Trebuchet MS" w:hAnsi="Trebuchet MS" w:cs="Trebuchet MS"/>
          <w:i w:val="0"/>
          <w:color w:val="000000"/>
          <w:sz w:val="24"/>
          <w:lang w:val="fr-FR"/>
        </w:rPr>
        <w:t xml:space="preserve">.2 </w:t>
      </w:r>
      <w:r w:rsidRPr="008B6324">
        <w:rPr>
          <w:rFonts w:ascii="Trebuchet MS" w:eastAsia="Trebuchet MS" w:hAnsi="Trebuchet MS" w:cs="Trebuchet MS"/>
          <w:i w:val="0"/>
          <w:color w:val="000000"/>
          <w:sz w:val="24"/>
          <w:lang w:val="fr-FR"/>
        </w:rPr>
        <w:t>Différend avec le Pouvoir Adjudicateur :</w:t>
      </w:r>
    </w:p>
    <w:p w14:paraId="2B8A81F7" w14:textId="77777777" w:rsidR="00C516C4" w:rsidRDefault="00C516C4" w:rsidP="00C516C4">
      <w:pPr>
        <w:pStyle w:val="Corpsdetexte"/>
        <w:spacing w:before="99"/>
        <w:ind w:right="113"/>
        <w:jc w:val="both"/>
        <w:rPr>
          <w:rFonts w:asciiTheme="minorHAnsi" w:hAnsiTheme="minorHAnsi"/>
          <w:spacing w:val="-4"/>
          <w:sz w:val="22"/>
          <w:szCs w:val="22"/>
        </w:rPr>
      </w:pPr>
      <w:r w:rsidRPr="008B6324">
        <w:rPr>
          <w:rFonts w:asciiTheme="minorHAnsi" w:hAnsiTheme="minorHAnsi"/>
          <w:spacing w:val="-4"/>
          <w:sz w:val="22"/>
          <w:szCs w:val="22"/>
        </w:rPr>
        <w:t xml:space="preserve">Tout différend entre </w:t>
      </w:r>
      <w:r w:rsidRPr="008B6324">
        <w:rPr>
          <w:rFonts w:asciiTheme="minorHAnsi" w:hAnsiTheme="minorHAnsi"/>
          <w:spacing w:val="-5"/>
          <w:sz w:val="22"/>
          <w:szCs w:val="22"/>
        </w:rPr>
        <w:t xml:space="preserve">titulaire </w:t>
      </w:r>
      <w:r w:rsidRPr="008B6324">
        <w:rPr>
          <w:rFonts w:asciiTheme="minorHAnsi" w:hAnsiTheme="minorHAnsi"/>
          <w:sz w:val="22"/>
          <w:szCs w:val="22"/>
        </w:rPr>
        <w:t xml:space="preserve">et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Pouvoir Adjudicateur </w:t>
      </w:r>
      <w:r w:rsidRPr="008B6324">
        <w:rPr>
          <w:rFonts w:asciiTheme="minorHAnsi" w:hAnsiTheme="minorHAnsi"/>
          <w:spacing w:val="-3"/>
          <w:sz w:val="22"/>
          <w:szCs w:val="22"/>
        </w:rPr>
        <w:t xml:space="preserve">doit </w:t>
      </w:r>
      <w:r w:rsidRPr="008B6324">
        <w:rPr>
          <w:rFonts w:asciiTheme="minorHAnsi" w:hAnsiTheme="minorHAnsi"/>
          <w:spacing w:val="-4"/>
          <w:sz w:val="22"/>
          <w:szCs w:val="22"/>
        </w:rPr>
        <w:t xml:space="preserve">faire l’objet </w:t>
      </w:r>
      <w:r w:rsidRPr="008B6324">
        <w:rPr>
          <w:rFonts w:asciiTheme="minorHAnsi" w:hAnsiTheme="minorHAnsi"/>
          <w:sz w:val="22"/>
          <w:szCs w:val="22"/>
        </w:rPr>
        <w:t xml:space="preserve">de </w:t>
      </w:r>
      <w:r w:rsidRPr="008B6324">
        <w:rPr>
          <w:rFonts w:asciiTheme="minorHAnsi" w:hAnsiTheme="minorHAnsi"/>
          <w:spacing w:val="-3"/>
          <w:sz w:val="22"/>
          <w:szCs w:val="22"/>
        </w:rPr>
        <w:t xml:space="preserve">la part </w:t>
      </w:r>
      <w:r w:rsidRPr="008B6324">
        <w:rPr>
          <w:rFonts w:asciiTheme="minorHAnsi" w:hAnsiTheme="minorHAnsi"/>
          <w:sz w:val="22"/>
          <w:szCs w:val="22"/>
        </w:rPr>
        <w:t xml:space="preserve">du </w:t>
      </w:r>
      <w:r w:rsidRPr="008B6324">
        <w:rPr>
          <w:rFonts w:asciiTheme="minorHAnsi" w:hAnsiTheme="minorHAnsi"/>
          <w:spacing w:val="-4"/>
          <w:sz w:val="22"/>
          <w:szCs w:val="22"/>
        </w:rPr>
        <w:t xml:space="preserve">titulaire d’un mémoire </w:t>
      </w:r>
      <w:r w:rsidRPr="008B6324">
        <w:rPr>
          <w:rFonts w:asciiTheme="minorHAnsi" w:hAnsiTheme="minorHAnsi"/>
          <w:sz w:val="22"/>
          <w:szCs w:val="22"/>
        </w:rPr>
        <w:t xml:space="preserve">de </w:t>
      </w:r>
      <w:r w:rsidRPr="008B6324">
        <w:rPr>
          <w:rFonts w:asciiTheme="minorHAnsi" w:hAnsiTheme="minorHAnsi"/>
          <w:spacing w:val="-5"/>
          <w:sz w:val="22"/>
          <w:szCs w:val="22"/>
        </w:rPr>
        <w:t xml:space="preserve">réclamation </w:t>
      </w:r>
      <w:r w:rsidRPr="008B6324">
        <w:rPr>
          <w:rFonts w:asciiTheme="minorHAnsi" w:hAnsiTheme="minorHAnsi"/>
          <w:spacing w:val="-3"/>
          <w:sz w:val="22"/>
          <w:szCs w:val="22"/>
        </w:rPr>
        <w:t xml:space="preserve">qui doit </w:t>
      </w:r>
      <w:r w:rsidRPr="008B6324">
        <w:rPr>
          <w:rFonts w:asciiTheme="minorHAnsi" w:hAnsiTheme="minorHAnsi"/>
          <w:spacing w:val="-4"/>
          <w:sz w:val="22"/>
          <w:szCs w:val="22"/>
        </w:rPr>
        <w:t xml:space="preserve">être communiqué </w:t>
      </w:r>
      <w:r w:rsidRPr="008B6324">
        <w:rPr>
          <w:rFonts w:asciiTheme="minorHAnsi" w:hAnsiTheme="minorHAnsi"/>
          <w:sz w:val="22"/>
          <w:szCs w:val="22"/>
        </w:rPr>
        <w:t xml:space="preserve">au </w:t>
      </w:r>
      <w:r w:rsidRPr="008B6324">
        <w:rPr>
          <w:rFonts w:asciiTheme="minorHAnsi" w:hAnsiTheme="minorHAnsi"/>
          <w:spacing w:val="-4"/>
          <w:sz w:val="22"/>
          <w:szCs w:val="22"/>
        </w:rPr>
        <w:t xml:space="preserve">Pouvoir Adjudicateur </w:t>
      </w:r>
      <w:r w:rsidRPr="008B6324">
        <w:rPr>
          <w:rFonts w:asciiTheme="minorHAnsi" w:hAnsiTheme="minorHAnsi"/>
          <w:spacing w:val="-3"/>
          <w:sz w:val="22"/>
          <w:szCs w:val="22"/>
        </w:rPr>
        <w:t xml:space="preserve">dans le </w:t>
      </w:r>
      <w:r w:rsidRPr="008B6324">
        <w:rPr>
          <w:rFonts w:asciiTheme="minorHAnsi" w:hAnsiTheme="minorHAnsi"/>
          <w:spacing w:val="-4"/>
          <w:sz w:val="22"/>
          <w:szCs w:val="22"/>
        </w:rPr>
        <w:t xml:space="preserve">délai </w:t>
      </w:r>
      <w:r w:rsidRPr="008B6324">
        <w:rPr>
          <w:rFonts w:asciiTheme="minorHAnsi" w:hAnsiTheme="minorHAnsi"/>
          <w:sz w:val="22"/>
          <w:szCs w:val="22"/>
        </w:rPr>
        <w:t xml:space="preserve">de </w:t>
      </w:r>
      <w:proofErr w:type="gramStart"/>
      <w:r w:rsidRPr="008B6324">
        <w:rPr>
          <w:rFonts w:asciiTheme="minorHAnsi" w:hAnsiTheme="minorHAnsi"/>
          <w:spacing w:val="-4"/>
          <w:sz w:val="22"/>
          <w:szCs w:val="22"/>
        </w:rPr>
        <w:t>trente jours compté</w:t>
      </w:r>
      <w:proofErr w:type="gramEnd"/>
      <w:r w:rsidRPr="008B6324">
        <w:rPr>
          <w:rFonts w:asciiTheme="minorHAnsi" w:hAnsiTheme="minorHAnsi"/>
          <w:spacing w:val="-4"/>
          <w:sz w:val="22"/>
          <w:szCs w:val="22"/>
        </w:rPr>
        <w:t xml:space="preserve"> </w:t>
      </w:r>
      <w:r w:rsidRPr="008B6324">
        <w:rPr>
          <w:rFonts w:asciiTheme="minorHAnsi" w:hAnsiTheme="minorHAnsi"/>
          <w:sz w:val="22"/>
          <w:szCs w:val="22"/>
        </w:rPr>
        <w:t xml:space="preserve">à </w:t>
      </w:r>
      <w:r w:rsidRPr="008B6324">
        <w:rPr>
          <w:rFonts w:asciiTheme="minorHAnsi" w:hAnsiTheme="minorHAnsi"/>
          <w:spacing w:val="-4"/>
          <w:sz w:val="22"/>
          <w:szCs w:val="22"/>
        </w:rPr>
        <w:t xml:space="preserve">partir </w:t>
      </w:r>
      <w:r w:rsidRPr="008B6324">
        <w:rPr>
          <w:rFonts w:asciiTheme="minorHAnsi" w:hAnsiTheme="minorHAnsi"/>
          <w:sz w:val="22"/>
          <w:szCs w:val="22"/>
        </w:rPr>
        <w:t xml:space="preserve">du </w:t>
      </w:r>
      <w:r w:rsidRPr="008B6324">
        <w:rPr>
          <w:rFonts w:asciiTheme="minorHAnsi" w:hAnsiTheme="minorHAnsi"/>
          <w:spacing w:val="-4"/>
          <w:sz w:val="22"/>
          <w:szCs w:val="22"/>
        </w:rPr>
        <w:t xml:space="preserve">jour </w:t>
      </w:r>
      <w:r w:rsidRPr="008B6324">
        <w:rPr>
          <w:rFonts w:asciiTheme="minorHAnsi" w:hAnsiTheme="minorHAnsi"/>
          <w:sz w:val="22"/>
          <w:szCs w:val="22"/>
        </w:rPr>
        <w:t xml:space="preserve">où </w:t>
      </w:r>
      <w:r w:rsidRPr="008B6324">
        <w:rPr>
          <w:rFonts w:asciiTheme="minorHAnsi" w:hAnsiTheme="minorHAnsi"/>
          <w:spacing w:val="-3"/>
          <w:sz w:val="22"/>
          <w:szCs w:val="22"/>
        </w:rPr>
        <w:t xml:space="preserve">le </w:t>
      </w:r>
      <w:r w:rsidRPr="008B6324">
        <w:rPr>
          <w:rFonts w:asciiTheme="minorHAnsi" w:hAnsiTheme="minorHAnsi"/>
          <w:spacing w:val="-4"/>
          <w:sz w:val="22"/>
          <w:szCs w:val="22"/>
        </w:rPr>
        <w:t xml:space="preserve">différend </w:t>
      </w:r>
      <w:r w:rsidRPr="008B6324">
        <w:rPr>
          <w:rFonts w:asciiTheme="minorHAnsi" w:hAnsiTheme="minorHAnsi"/>
          <w:spacing w:val="-3"/>
          <w:sz w:val="22"/>
          <w:szCs w:val="22"/>
        </w:rPr>
        <w:t xml:space="preserve">est </w:t>
      </w:r>
      <w:r w:rsidRPr="008B6324">
        <w:rPr>
          <w:rFonts w:asciiTheme="minorHAnsi" w:hAnsiTheme="minorHAnsi"/>
          <w:spacing w:val="-4"/>
          <w:sz w:val="22"/>
          <w:szCs w:val="22"/>
        </w:rPr>
        <w:t>apparu.</w:t>
      </w:r>
    </w:p>
    <w:p w14:paraId="7194DBDC" w14:textId="77777777" w:rsidR="00C516C4" w:rsidRPr="008B6324" w:rsidRDefault="00C516C4" w:rsidP="00C516C4">
      <w:pPr>
        <w:pStyle w:val="Corpsdetexte"/>
        <w:spacing w:before="99"/>
        <w:ind w:right="113"/>
        <w:jc w:val="both"/>
        <w:rPr>
          <w:rFonts w:asciiTheme="minorHAnsi" w:hAnsiTheme="minorHAnsi"/>
          <w:sz w:val="22"/>
          <w:szCs w:val="22"/>
        </w:rPr>
      </w:pPr>
    </w:p>
    <w:p w14:paraId="3B1C99C5" w14:textId="77777777" w:rsidR="00C516C4" w:rsidRPr="008B6324" w:rsidRDefault="00C516C4" w:rsidP="00C516C4">
      <w:pPr>
        <w:pStyle w:val="Corpsdetexte"/>
        <w:ind w:right="116"/>
        <w:jc w:val="both"/>
        <w:rPr>
          <w:rFonts w:asciiTheme="minorHAnsi" w:hAnsiTheme="minorHAnsi"/>
          <w:sz w:val="22"/>
          <w:szCs w:val="22"/>
        </w:rPr>
      </w:pPr>
      <w:r w:rsidRPr="008B6324">
        <w:rPr>
          <w:rFonts w:asciiTheme="minorHAnsi" w:hAnsiTheme="minorHAnsi"/>
          <w:sz w:val="22"/>
          <w:szCs w:val="22"/>
        </w:rPr>
        <w:t xml:space="preserve">La personne publique dispose d’un délai de </w:t>
      </w:r>
      <w:proofErr w:type="gramStart"/>
      <w:r w:rsidRPr="008B6324">
        <w:rPr>
          <w:rFonts w:asciiTheme="minorHAnsi" w:hAnsiTheme="minorHAnsi"/>
          <w:sz w:val="22"/>
          <w:szCs w:val="22"/>
        </w:rPr>
        <w:t>deux mois compté</w:t>
      </w:r>
      <w:proofErr w:type="gramEnd"/>
      <w:r w:rsidRPr="008B6324">
        <w:rPr>
          <w:rFonts w:asciiTheme="minorHAnsi" w:hAnsiTheme="minorHAnsi"/>
          <w:sz w:val="22"/>
          <w:szCs w:val="22"/>
        </w:rPr>
        <w:t xml:space="preserve"> à partir de la réception du mémoire de réclamation pour notifier sa décision. L’absence de décision dans ce délai vaut rejet de la réclamation.</w:t>
      </w:r>
    </w:p>
    <w:p w14:paraId="50F67334" w14:textId="77777777" w:rsidR="00C516C4" w:rsidRDefault="00C516C4" w:rsidP="00C516C4">
      <w:pPr>
        <w:pStyle w:val="Corpsdetexte"/>
        <w:ind w:right="119"/>
        <w:jc w:val="both"/>
        <w:rPr>
          <w:rFonts w:asciiTheme="minorHAnsi" w:hAnsiTheme="minorHAnsi"/>
          <w:sz w:val="22"/>
          <w:szCs w:val="22"/>
        </w:rPr>
      </w:pPr>
      <w:r w:rsidRPr="008B6324">
        <w:rPr>
          <w:rFonts w:asciiTheme="minorHAnsi" w:hAnsiTheme="minorHAnsi"/>
          <w:sz w:val="22"/>
          <w:szCs w:val="22"/>
        </w:rPr>
        <w:t>Les contestations qui pourraient s’élever entre l’opérateur économique et le Pouvoir Adjudicateur au sujet de l’exécution ou de l’interprétation de l’une des clauses du présent marché, seront de la compétence du Tribunal Administratif de Lille.</w:t>
      </w:r>
    </w:p>
    <w:p w14:paraId="769D0D3C" w14:textId="77777777" w:rsidR="00096E3E" w:rsidRPr="008B6324" w:rsidRDefault="00096E3E" w:rsidP="00C516C4">
      <w:pPr>
        <w:pStyle w:val="Corpsdetexte"/>
        <w:ind w:right="119"/>
        <w:jc w:val="both"/>
        <w:rPr>
          <w:rFonts w:asciiTheme="minorHAnsi" w:hAnsiTheme="minorHAnsi"/>
          <w:sz w:val="22"/>
          <w:szCs w:val="22"/>
        </w:rPr>
      </w:pPr>
    </w:p>
    <w:p w14:paraId="3C9123C6" w14:textId="7B2171FE" w:rsidR="00C516C4" w:rsidRDefault="00970401" w:rsidP="00C516C4">
      <w:pPr>
        <w:pStyle w:val="Titre1"/>
        <w:rPr>
          <w:rFonts w:ascii="Trebuchet MS" w:eastAsia="Trebuchet MS" w:hAnsi="Trebuchet MS" w:cs="Trebuchet MS"/>
          <w:color w:val="000000"/>
          <w:sz w:val="28"/>
          <w:lang w:val="fr-FR"/>
        </w:rPr>
      </w:pPr>
      <w:r>
        <w:rPr>
          <w:rFonts w:ascii="Trebuchet MS" w:eastAsia="Trebuchet MS" w:hAnsi="Trebuchet MS" w:cs="Trebuchet MS"/>
          <w:color w:val="000000"/>
          <w:sz w:val="28"/>
          <w:lang w:val="fr-FR"/>
        </w:rPr>
        <w:t>11</w:t>
      </w:r>
      <w:r w:rsidR="00C516C4">
        <w:rPr>
          <w:rFonts w:ascii="Trebuchet MS" w:eastAsia="Trebuchet MS" w:hAnsi="Trebuchet MS" w:cs="Trebuchet MS"/>
          <w:color w:val="000000"/>
          <w:sz w:val="28"/>
          <w:lang w:val="fr-FR"/>
        </w:rPr>
        <w:t xml:space="preserve"> – Dérogations</w:t>
      </w:r>
    </w:p>
    <w:p w14:paraId="2E78CBB7" w14:textId="77777777" w:rsidR="00096E3E" w:rsidRDefault="00C516C4" w:rsidP="00245840">
      <w:pPr>
        <w:pStyle w:val="Normal1"/>
        <w:ind w:firstLine="0"/>
        <w:rPr>
          <w:rFonts w:asciiTheme="minorHAnsi" w:hAnsiTheme="minorHAnsi"/>
          <w:noProof/>
          <w:szCs w:val="22"/>
        </w:rPr>
      </w:pPr>
      <w:r w:rsidRPr="00792DA8">
        <w:rPr>
          <w:rFonts w:asciiTheme="minorHAnsi" w:hAnsiTheme="minorHAnsi"/>
          <w:noProof/>
          <w:szCs w:val="22"/>
        </w:rPr>
        <w:t>En matière de garantie, réception, pénalités et résiliation, il est dérogé au CCAG FCS.</w:t>
      </w:r>
      <w:bookmarkEnd w:id="18"/>
    </w:p>
    <w:p w14:paraId="54CD245A" w14:textId="77777777" w:rsidR="00525010" w:rsidRPr="00096E3E" w:rsidRDefault="00096E3E" w:rsidP="00096E3E">
      <w:pPr>
        <w:tabs>
          <w:tab w:val="left" w:pos="8580"/>
        </w:tabs>
        <w:rPr>
          <w:lang w:val="fr-FR" w:eastAsia="fr-FR"/>
        </w:rPr>
      </w:pPr>
      <w:r>
        <w:rPr>
          <w:lang w:val="fr-FR" w:eastAsia="fr-FR"/>
        </w:rPr>
        <w:tab/>
      </w:r>
    </w:p>
    <w:sectPr w:rsidR="00525010" w:rsidRPr="00096E3E" w:rsidSect="00096E3E">
      <w:footerReference w:type="default" r:id="rId12"/>
      <w:pgSz w:w="11900" w:h="16840"/>
      <w:pgMar w:top="709" w:right="1134" w:bottom="993" w:left="1134" w:header="1134" w:footer="88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3C7BF" w14:textId="77777777" w:rsidR="00CF1577" w:rsidRDefault="00CF1577">
      <w:r>
        <w:separator/>
      </w:r>
    </w:p>
  </w:endnote>
  <w:endnote w:type="continuationSeparator" w:id="0">
    <w:p w14:paraId="62FDB9BB" w14:textId="77777777" w:rsidR="00CF1577" w:rsidRDefault="00CF1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442377"/>
      <w:docPartObj>
        <w:docPartGallery w:val="Page Numbers (Bottom of Page)"/>
        <w:docPartUnique/>
      </w:docPartObj>
    </w:sdtPr>
    <w:sdtContent>
      <w:p w14:paraId="290A6691" w14:textId="1D5BC861" w:rsidR="00C14E72" w:rsidRDefault="00C14E72">
        <w:pPr>
          <w:pStyle w:val="Pieddepage0"/>
          <w:jc w:val="right"/>
        </w:pPr>
        <w:r>
          <w:fldChar w:fldCharType="begin"/>
        </w:r>
        <w:r>
          <w:instrText>PAGE   \* MERGEFORMAT</w:instrText>
        </w:r>
        <w:r>
          <w:fldChar w:fldCharType="separate"/>
        </w:r>
        <w:r>
          <w:rPr>
            <w:lang w:val="fr-FR"/>
          </w:rPr>
          <w:t>2</w:t>
        </w:r>
        <w:r>
          <w:fldChar w:fldCharType="end"/>
        </w:r>
      </w:p>
    </w:sdtContent>
  </w:sdt>
  <w:p w14:paraId="5023141B" w14:textId="77777777" w:rsidR="007B741A" w:rsidRDefault="007B741A">
    <w:pPr>
      <w:pStyle w:val="Pieddepag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193159"/>
      <w:docPartObj>
        <w:docPartGallery w:val="Page Numbers (Bottom of Page)"/>
        <w:docPartUnique/>
      </w:docPartObj>
    </w:sdtPr>
    <w:sdtContent>
      <w:p w14:paraId="4F613913" w14:textId="38A00D38" w:rsidR="0077126B" w:rsidRDefault="0077126B">
        <w:pPr>
          <w:pStyle w:val="Pieddepage0"/>
          <w:jc w:val="right"/>
        </w:pPr>
        <w:r>
          <w:fldChar w:fldCharType="begin"/>
        </w:r>
        <w:r>
          <w:instrText>PAGE   \* MERGEFORMAT</w:instrText>
        </w:r>
        <w:r>
          <w:fldChar w:fldCharType="separate"/>
        </w:r>
        <w:r>
          <w:rPr>
            <w:lang w:val="fr-FR"/>
          </w:rPr>
          <w:t>2</w:t>
        </w:r>
        <w:r>
          <w:fldChar w:fldCharType="end"/>
        </w:r>
      </w:p>
    </w:sdtContent>
  </w:sdt>
  <w:p w14:paraId="0F3CABC7" w14:textId="77777777" w:rsidR="007B741A" w:rsidRDefault="007B741A">
    <w:pPr>
      <w:pStyle w:val="Pieddepag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52591"/>
      <w:docPartObj>
        <w:docPartGallery w:val="Page Numbers (Bottom of Page)"/>
        <w:docPartUnique/>
      </w:docPartObj>
    </w:sdtPr>
    <w:sdtContent>
      <w:p w14:paraId="241DA291" w14:textId="4AA3A1D1" w:rsidR="0077126B" w:rsidRDefault="0077126B">
        <w:pPr>
          <w:pStyle w:val="Pieddepage0"/>
          <w:jc w:val="right"/>
        </w:pPr>
        <w:r>
          <w:fldChar w:fldCharType="begin"/>
        </w:r>
        <w:r>
          <w:instrText>PAGE   \* MERGEFORMAT</w:instrText>
        </w:r>
        <w:r>
          <w:fldChar w:fldCharType="separate"/>
        </w:r>
        <w:r>
          <w:rPr>
            <w:lang w:val="fr-FR"/>
          </w:rPr>
          <w:t>2</w:t>
        </w:r>
        <w:r>
          <w:fldChar w:fldCharType="end"/>
        </w:r>
      </w:p>
    </w:sdtContent>
  </w:sdt>
  <w:p w14:paraId="7196D064" w14:textId="77777777" w:rsidR="006006C8" w:rsidRDefault="006006C8">
    <w:pPr>
      <w:pStyle w:val="Pieddepag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E4EFE" w14:textId="77777777" w:rsidR="00CF1577" w:rsidRDefault="00CF1577">
      <w:r>
        <w:separator/>
      </w:r>
    </w:p>
  </w:footnote>
  <w:footnote w:type="continuationSeparator" w:id="0">
    <w:p w14:paraId="61E4D0BF" w14:textId="77777777" w:rsidR="00CF1577" w:rsidRDefault="00CF1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5311"/>
      <w:gridCol w:w="2060"/>
    </w:tblGrid>
    <w:tr w:rsidR="00096E3E" w:rsidRPr="00D218B3" w14:paraId="1F3B1409" w14:textId="77777777" w:rsidTr="006E62CF">
      <w:trPr>
        <w:trHeight w:val="1269"/>
      </w:trPr>
      <w:tc>
        <w:tcPr>
          <w:tcW w:w="10207" w:type="dxa"/>
          <w:gridSpan w:val="3"/>
        </w:tcPr>
        <w:p w14:paraId="562C75D1" w14:textId="77777777" w:rsidR="00096E3E" w:rsidRPr="00401088" w:rsidRDefault="00096E3E" w:rsidP="006E62CF">
          <w:pPr>
            <w:jc w:val="center"/>
            <w:rPr>
              <w:rFonts w:ascii="Tunga" w:hAnsi="Tunga"/>
              <w:sz w:val="28"/>
              <w:szCs w:val="28"/>
              <w:lang w:val="fr-FR"/>
            </w:rPr>
          </w:pPr>
          <w:r>
            <w:rPr>
              <w:rFonts w:ascii="Tunga" w:hAnsi="Tunga"/>
              <w:noProof/>
              <w:sz w:val="28"/>
              <w:szCs w:val="28"/>
              <w:lang w:val="fr-FR" w:eastAsia="fr-FR"/>
            </w:rPr>
            <w:drawing>
              <wp:inline distT="0" distB="0" distL="0" distR="0" wp14:anchorId="47A0E354" wp14:editId="023DE1AA">
                <wp:extent cx="6315075" cy="723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CAS 2021 complet.png"/>
                        <pic:cNvPicPr/>
                      </pic:nvPicPr>
                      <pic:blipFill>
                        <a:blip r:embed="rId1">
                          <a:extLst>
                            <a:ext uri="{28A0092B-C50C-407E-A947-70E740481C1C}">
                              <a14:useLocalDpi xmlns:a14="http://schemas.microsoft.com/office/drawing/2010/main" val="0"/>
                            </a:ext>
                          </a:extLst>
                        </a:blip>
                        <a:stretch>
                          <a:fillRect/>
                        </a:stretch>
                      </pic:blipFill>
                      <pic:spPr>
                        <a:xfrm>
                          <a:off x="0" y="0"/>
                          <a:ext cx="6316387" cy="724050"/>
                        </a:xfrm>
                        <a:prstGeom prst="rect">
                          <a:avLst/>
                        </a:prstGeom>
                      </pic:spPr>
                    </pic:pic>
                  </a:graphicData>
                </a:graphic>
              </wp:inline>
            </w:drawing>
          </w:r>
        </w:p>
      </w:tc>
    </w:tr>
    <w:tr w:rsidR="00096E3E" w:rsidRPr="00D218B3" w14:paraId="4E76DAE3" w14:textId="77777777" w:rsidTr="006E62CF">
      <w:trPr>
        <w:trHeight w:val="1323"/>
      </w:trPr>
      <w:tc>
        <w:tcPr>
          <w:tcW w:w="2836" w:type="dxa"/>
        </w:tcPr>
        <w:p w14:paraId="450FE3B1" w14:textId="1BFCCDF6" w:rsidR="00096E3E" w:rsidRPr="005F058C" w:rsidRDefault="00096E3E" w:rsidP="006E62CF">
          <w:pPr>
            <w:pStyle w:val="Corpsdetexte"/>
            <w:pBdr>
              <w:top w:val="single" w:sz="4" w:space="1" w:color="auto"/>
              <w:left w:val="single" w:sz="4" w:space="4" w:color="auto"/>
              <w:bottom w:val="single" w:sz="4" w:space="1" w:color="auto"/>
              <w:right w:val="single" w:sz="4" w:space="4" w:color="auto"/>
            </w:pBdr>
            <w:rPr>
              <w:sz w:val="28"/>
              <w:szCs w:val="28"/>
            </w:rPr>
          </w:pPr>
          <w:r w:rsidRPr="005F058C">
            <w:rPr>
              <w:rFonts w:ascii="Tunga" w:hAnsi="Tunga"/>
              <w:sz w:val="28"/>
              <w:szCs w:val="28"/>
            </w:rPr>
            <w:t>Consultation N°</w:t>
          </w:r>
          <w:r w:rsidR="005F058C">
            <w:rPr>
              <w:rFonts w:ascii="Tunga" w:hAnsi="Tunga"/>
              <w:sz w:val="28"/>
              <w:szCs w:val="28"/>
            </w:rPr>
            <w:t>LVF</w:t>
          </w:r>
          <w:r w:rsidRPr="005F058C">
            <w:rPr>
              <w:rFonts w:ascii="Tunga" w:hAnsi="Tunga"/>
              <w:sz w:val="28"/>
              <w:szCs w:val="28"/>
            </w:rPr>
            <w:t>202</w:t>
          </w:r>
          <w:r w:rsidR="00247524" w:rsidRPr="005F058C">
            <w:rPr>
              <w:rFonts w:ascii="Tunga" w:hAnsi="Tunga"/>
              <w:sz w:val="28"/>
              <w:szCs w:val="28"/>
            </w:rPr>
            <w:t>7</w:t>
          </w:r>
        </w:p>
      </w:tc>
      <w:tc>
        <w:tcPr>
          <w:tcW w:w="5311" w:type="dxa"/>
          <w:shd w:val="clear" w:color="auto" w:fill="FFFF99"/>
          <w:vAlign w:val="center"/>
        </w:tcPr>
        <w:p w14:paraId="78903D6F" w14:textId="77777777" w:rsidR="005F058C" w:rsidRPr="005F058C" w:rsidRDefault="005F058C" w:rsidP="005F058C">
          <w:pPr>
            <w:spacing w:line="325" w:lineRule="exact"/>
            <w:jc w:val="center"/>
            <w:rPr>
              <w:rFonts w:ascii="Tunga" w:hAnsi="Tunga"/>
              <w:b/>
              <w:sz w:val="28"/>
              <w:szCs w:val="28"/>
              <w:lang w:val="fr-FR"/>
            </w:rPr>
          </w:pPr>
          <w:r w:rsidRPr="005F058C">
            <w:rPr>
              <w:rFonts w:ascii="Tunga" w:hAnsi="Tunga"/>
              <w:b/>
              <w:sz w:val="28"/>
              <w:szCs w:val="28"/>
              <w:lang w:val="fr-FR"/>
            </w:rPr>
            <w:t>LOCATION EN LONGUE DUREE</w:t>
          </w:r>
        </w:p>
        <w:p w14:paraId="5091C1B6" w14:textId="77777777" w:rsidR="005F058C" w:rsidRPr="005F058C" w:rsidRDefault="005F058C" w:rsidP="005F058C">
          <w:pPr>
            <w:spacing w:line="325" w:lineRule="exact"/>
            <w:jc w:val="center"/>
            <w:rPr>
              <w:rFonts w:ascii="Tunga" w:hAnsi="Tunga"/>
              <w:b/>
              <w:sz w:val="28"/>
              <w:szCs w:val="28"/>
              <w:lang w:val="fr-FR"/>
            </w:rPr>
          </w:pPr>
          <w:r w:rsidRPr="005F058C">
            <w:rPr>
              <w:rFonts w:ascii="Tunga" w:hAnsi="Tunga"/>
              <w:b/>
              <w:sz w:val="28"/>
              <w:szCs w:val="28"/>
              <w:lang w:val="fr-FR"/>
            </w:rPr>
            <w:t xml:space="preserve"> DE DEUX VEHICULES FRIGORIFIQUES</w:t>
          </w:r>
        </w:p>
        <w:p w14:paraId="1A46CCE1" w14:textId="02C13CA9" w:rsidR="00096E3E" w:rsidRPr="005F058C" w:rsidRDefault="005F058C" w:rsidP="005F058C">
          <w:pPr>
            <w:jc w:val="center"/>
            <w:rPr>
              <w:rFonts w:ascii="Tunga" w:hAnsi="Tunga"/>
              <w:b/>
              <w:sz w:val="28"/>
              <w:szCs w:val="28"/>
              <w:lang w:val="fr-FR"/>
            </w:rPr>
          </w:pPr>
          <w:r w:rsidRPr="005F058C">
            <w:rPr>
              <w:rFonts w:ascii="Tunga" w:hAnsi="Tunga"/>
              <w:b/>
              <w:sz w:val="28"/>
              <w:szCs w:val="28"/>
              <w:lang w:val="fr-FR"/>
            </w:rPr>
            <w:t>DESTINES AU TRANSPORT DE REPAS EN LIAISON FROIDE</w:t>
          </w:r>
        </w:p>
      </w:tc>
      <w:tc>
        <w:tcPr>
          <w:tcW w:w="2060" w:type="dxa"/>
          <w:vAlign w:val="center"/>
        </w:tcPr>
        <w:p w14:paraId="57E71A84" w14:textId="77777777" w:rsidR="00096E3E" w:rsidRPr="00401088" w:rsidRDefault="00096E3E" w:rsidP="006E62CF">
          <w:pPr>
            <w:jc w:val="center"/>
            <w:rPr>
              <w:b/>
              <w:lang w:val="fr-FR"/>
            </w:rPr>
          </w:pPr>
          <w:r>
            <w:rPr>
              <w:rFonts w:ascii="Tunga" w:hAnsi="Tunga"/>
              <w:sz w:val="28"/>
              <w:szCs w:val="28"/>
              <w:lang w:val="fr-FR"/>
            </w:rPr>
            <w:t>C.C.A.P.</w:t>
          </w:r>
        </w:p>
      </w:tc>
    </w:tr>
  </w:tbl>
  <w:p w14:paraId="664355AD" w14:textId="77777777" w:rsidR="003131DE" w:rsidRPr="003131DE" w:rsidRDefault="003131DE">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D5A3A"/>
    <w:multiLevelType w:val="hybridMultilevel"/>
    <w:tmpl w:val="4DAE6FDC"/>
    <w:lvl w:ilvl="0" w:tplc="4B708C56">
      <w:numFmt w:val="bullet"/>
      <w:lvlText w:val="-"/>
      <w:lvlJc w:val="left"/>
      <w:pPr>
        <w:ind w:left="780" w:hanging="360"/>
      </w:pPr>
      <w:rPr>
        <w:rFonts w:ascii="Trebuchet MS" w:eastAsia="Trebuchet MS" w:hAnsi="Trebuchet MS" w:cs="Trebuchet M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11981B77"/>
    <w:multiLevelType w:val="hybridMultilevel"/>
    <w:tmpl w:val="C8B6A1D4"/>
    <w:lvl w:ilvl="0" w:tplc="D74AAE7E">
      <w:numFmt w:val="bullet"/>
      <w:lvlText w:val="-"/>
      <w:lvlJc w:val="left"/>
      <w:pPr>
        <w:ind w:left="118" w:hanging="120"/>
      </w:pPr>
      <w:rPr>
        <w:rFonts w:ascii="Arial Narrow" w:eastAsia="Arial Narrow" w:hAnsi="Arial Narrow" w:cs="Arial Narrow" w:hint="default"/>
        <w:w w:val="100"/>
        <w:sz w:val="24"/>
        <w:szCs w:val="24"/>
      </w:rPr>
    </w:lvl>
    <w:lvl w:ilvl="1" w:tplc="C6D45ED4">
      <w:numFmt w:val="bullet"/>
      <w:lvlText w:val="•"/>
      <w:lvlJc w:val="left"/>
      <w:pPr>
        <w:ind w:left="1038" w:hanging="120"/>
      </w:pPr>
      <w:rPr>
        <w:rFonts w:hint="default"/>
      </w:rPr>
    </w:lvl>
    <w:lvl w:ilvl="2" w:tplc="8918C01C">
      <w:numFmt w:val="bullet"/>
      <w:lvlText w:val="•"/>
      <w:lvlJc w:val="left"/>
      <w:pPr>
        <w:ind w:left="1957" w:hanging="120"/>
      </w:pPr>
      <w:rPr>
        <w:rFonts w:hint="default"/>
      </w:rPr>
    </w:lvl>
    <w:lvl w:ilvl="3" w:tplc="8F7051A8">
      <w:numFmt w:val="bullet"/>
      <w:lvlText w:val="•"/>
      <w:lvlJc w:val="left"/>
      <w:pPr>
        <w:ind w:left="2875" w:hanging="120"/>
      </w:pPr>
      <w:rPr>
        <w:rFonts w:hint="default"/>
      </w:rPr>
    </w:lvl>
    <w:lvl w:ilvl="4" w:tplc="F1BC65CC">
      <w:numFmt w:val="bullet"/>
      <w:lvlText w:val="•"/>
      <w:lvlJc w:val="left"/>
      <w:pPr>
        <w:ind w:left="3794" w:hanging="120"/>
      </w:pPr>
      <w:rPr>
        <w:rFonts w:hint="default"/>
      </w:rPr>
    </w:lvl>
    <w:lvl w:ilvl="5" w:tplc="C1964C44">
      <w:numFmt w:val="bullet"/>
      <w:lvlText w:val="•"/>
      <w:lvlJc w:val="left"/>
      <w:pPr>
        <w:ind w:left="4713" w:hanging="120"/>
      </w:pPr>
      <w:rPr>
        <w:rFonts w:hint="default"/>
      </w:rPr>
    </w:lvl>
    <w:lvl w:ilvl="6" w:tplc="5A76E1FC">
      <w:numFmt w:val="bullet"/>
      <w:lvlText w:val="•"/>
      <w:lvlJc w:val="left"/>
      <w:pPr>
        <w:ind w:left="5631" w:hanging="120"/>
      </w:pPr>
      <w:rPr>
        <w:rFonts w:hint="default"/>
      </w:rPr>
    </w:lvl>
    <w:lvl w:ilvl="7" w:tplc="03F889B6">
      <w:numFmt w:val="bullet"/>
      <w:lvlText w:val="•"/>
      <w:lvlJc w:val="left"/>
      <w:pPr>
        <w:ind w:left="6550" w:hanging="120"/>
      </w:pPr>
      <w:rPr>
        <w:rFonts w:hint="default"/>
      </w:rPr>
    </w:lvl>
    <w:lvl w:ilvl="8" w:tplc="B5E48BBE">
      <w:numFmt w:val="bullet"/>
      <w:lvlText w:val="•"/>
      <w:lvlJc w:val="left"/>
      <w:pPr>
        <w:ind w:left="7469" w:hanging="120"/>
      </w:pPr>
      <w:rPr>
        <w:rFonts w:hint="default"/>
      </w:rPr>
    </w:lvl>
  </w:abstractNum>
  <w:abstractNum w:abstractNumId="2" w15:restartNumberingAfterBreak="0">
    <w:nsid w:val="38E73E2A"/>
    <w:multiLevelType w:val="hybridMultilevel"/>
    <w:tmpl w:val="2158866E"/>
    <w:lvl w:ilvl="0" w:tplc="040C0003">
      <w:start w:val="1"/>
      <w:numFmt w:val="bullet"/>
      <w:lvlText w:val="o"/>
      <w:lvlJc w:val="left"/>
      <w:pPr>
        <w:ind w:left="1140" w:hanging="360"/>
      </w:pPr>
      <w:rPr>
        <w:rFonts w:ascii="Courier New" w:hAnsi="Courier New" w:cs="Courier New"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3" w15:restartNumberingAfterBreak="0">
    <w:nsid w:val="56694EAD"/>
    <w:multiLevelType w:val="multilevel"/>
    <w:tmpl w:val="DB90C4A2"/>
    <w:lvl w:ilvl="0">
      <w:start w:val="16"/>
      <w:numFmt w:val="decimal"/>
      <w:lvlText w:val="%1"/>
      <w:lvlJc w:val="left"/>
      <w:pPr>
        <w:ind w:left="946" w:hanging="468"/>
      </w:pPr>
      <w:rPr>
        <w:rFonts w:hint="default"/>
      </w:rPr>
    </w:lvl>
    <w:lvl w:ilvl="1">
      <w:start w:val="1"/>
      <w:numFmt w:val="decimal"/>
      <w:lvlText w:val="%1.%2."/>
      <w:lvlJc w:val="left"/>
      <w:pPr>
        <w:ind w:left="946" w:hanging="468"/>
      </w:pPr>
      <w:rPr>
        <w:rFonts w:hint="default"/>
        <w:spacing w:val="-5"/>
        <w:u w:val="single" w:color="000000"/>
      </w:rPr>
    </w:lvl>
    <w:lvl w:ilvl="2">
      <w:numFmt w:val="bullet"/>
      <w:lvlText w:val="•"/>
      <w:lvlJc w:val="left"/>
      <w:pPr>
        <w:ind w:left="2613" w:hanging="468"/>
      </w:pPr>
      <w:rPr>
        <w:rFonts w:hint="default"/>
      </w:rPr>
    </w:lvl>
    <w:lvl w:ilvl="3">
      <w:numFmt w:val="bullet"/>
      <w:lvlText w:val="•"/>
      <w:lvlJc w:val="left"/>
      <w:pPr>
        <w:ind w:left="3449" w:hanging="468"/>
      </w:pPr>
      <w:rPr>
        <w:rFonts w:hint="default"/>
      </w:rPr>
    </w:lvl>
    <w:lvl w:ilvl="4">
      <w:numFmt w:val="bullet"/>
      <w:lvlText w:val="•"/>
      <w:lvlJc w:val="left"/>
      <w:pPr>
        <w:ind w:left="4286" w:hanging="468"/>
      </w:pPr>
      <w:rPr>
        <w:rFonts w:hint="default"/>
      </w:rPr>
    </w:lvl>
    <w:lvl w:ilvl="5">
      <w:numFmt w:val="bullet"/>
      <w:lvlText w:val="•"/>
      <w:lvlJc w:val="left"/>
      <w:pPr>
        <w:ind w:left="5123" w:hanging="468"/>
      </w:pPr>
      <w:rPr>
        <w:rFonts w:hint="default"/>
      </w:rPr>
    </w:lvl>
    <w:lvl w:ilvl="6">
      <w:numFmt w:val="bullet"/>
      <w:lvlText w:val="•"/>
      <w:lvlJc w:val="left"/>
      <w:pPr>
        <w:ind w:left="5959" w:hanging="468"/>
      </w:pPr>
      <w:rPr>
        <w:rFonts w:hint="default"/>
      </w:rPr>
    </w:lvl>
    <w:lvl w:ilvl="7">
      <w:numFmt w:val="bullet"/>
      <w:lvlText w:val="•"/>
      <w:lvlJc w:val="left"/>
      <w:pPr>
        <w:ind w:left="6796" w:hanging="468"/>
      </w:pPr>
      <w:rPr>
        <w:rFonts w:hint="default"/>
      </w:rPr>
    </w:lvl>
    <w:lvl w:ilvl="8">
      <w:numFmt w:val="bullet"/>
      <w:lvlText w:val="•"/>
      <w:lvlJc w:val="left"/>
      <w:pPr>
        <w:ind w:left="7633" w:hanging="468"/>
      </w:pPr>
      <w:rPr>
        <w:rFonts w:hint="default"/>
      </w:rPr>
    </w:lvl>
  </w:abstractNum>
  <w:abstractNum w:abstractNumId="4" w15:restartNumberingAfterBreak="0">
    <w:nsid w:val="65CE5E3C"/>
    <w:multiLevelType w:val="hybridMultilevel"/>
    <w:tmpl w:val="B198AC5C"/>
    <w:lvl w:ilvl="0" w:tplc="666EEB5C">
      <w:numFmt w:val="bullet"/>
      <w:lvlText w:val="-"/>
      <w:lvlJc w:val="left"/>
      <w:pPr>
        <w:ind w:left="780" w:hanging="360"/>
      </w:pPr>
      <w:rPr>
        <w:rFonts w:ascii="Trebuchet MS" w:eastAsia="Trebuchet MS" w:hAnsi="Trebuchet MS" w:cs="Trebuchet M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15:restartNumberingAfterBreak="0">
    <w:nsid w:val="6DCF5A39"/>
    <w:multiLevelType w:val="hybridMultilevel"/>
    <w:tmpl w:val="E5F2023C"/>
    <w:lvl w:ilvl="0" w:tplc="040C0005">
      <w:start w:val="1"/>
      <w:numFmt w:val="bullet"/>
      <w:lvlText w:val=""/>
      <w:lvlJc w:val="left"/>
      <w:pPr>
        <w:ind w:left="1140" w:hanging="360"/>
      </w:pPr>
      <w:rPr>
        <w:rFonts w:ascii="Wingdings" w:hAnsi="Wingdings"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6" w15:restartNumberingAfterBreak="0">
    <w:nsid w:val="6E8E1AAD"/>
    <w:multiLevelType w:val="hybridMultilevel"/>
    <w:tmpl w:val="317CD568"/>
    <w:lvl w:ilvl="0" w:tplc="040C0005">
      <w:start w:val="1"/>
      <w:numFmt w:val="bullet"/>
      <w:lvlText w:val=""/>
      <w:lvlJc w:val="left"/>
      <w:pPr>
        <w:tabs>
          <w:tab w:val="num" w:pos="1288"/>
        </w:tabs>
        <w:ind w:left="1288" w:hanging="360"/>
      </w:pPr>
      <w:rPr>
        <w:rFonts w:ascii="Wingdings" w:hAnsi="Wingdings" w:hint="default"/>
      </w:rPr>
    </w:lvl>
    <w:lvl w:ilvl="1" w:tplc="040C0003" w:tentative="1">
      <w:start w:val="1"/>
      <w:numFmt w:val="bullet"/>
      <w:lvlText w:val="o"/>
      <w:lvlJc w:val="left"/>
      <w:pPr>
        <w:tabs>
          <w:tab w:val="num" w:pos="2008"/>
        </w:tabs>
        <w:ind w:left="2008" w:hanging="360"/>
      </w:pPr>
      <w:rPr>
        <w:rFonts w:ascii="Courier New" w:hAnsi="Courier New" w:cs="Courier New" w:hint="default"/>
      </w:rPr>
    </w:lvl>
    <w:lvl w:ilvl="2" w:tplc="040C0005" w:tentative="1">
      <w:start w:val="1"/>
      <w:numFmt w:val="bullet"/>
      <w:lvlText w:val=""/>
      <w:lvlJc w:val="left"/>
      <w:pPr>
        <w:tabs>
          <w:tab w:val="num" w:pos="2728"/>
        </w:tabs>
        <w:ind w:left="2728" w:hanging="360"/>
      </w:pPr>
      <w:rPr>
        <w:rFonts w:ascii="Wingdings" w:hAnsi="Wingdings" w:hint="default"/>
      </w:rPr>
    </w:lvl>
    <w:lvl w:ilvl="3" w:tplc="040C0001" w:tentative="1">
      <w:start w:val="1"/>
      <w:numFmt w:val="bullet"/>
      <w:lvlText w:val=""/>
      <w:lvlJc w:val="left"/>
      <w:pPr>
        <w:tabs>
          <w:tab w:val="num" w:pos="3448"/>
        </w:tabs>
        <w:ind w:left="3448" w:hanging="360"/>
      </w:pPr>
      <w:rPr>
        <w:rFonts w:ascii="Symbol" w:hAnsi="Symbol" w:hint="default"/>
      </w:rPr>
    </w:lvl>
    <w:lvl w:ilvl="4" w:tplc="040C0003" w:tentative="1">
      <w:start w:val="1"/>
      <w:numFmt w:val="bullet"/>
      <w:lvlText w:val="o"/>
      <w:lvlJc w:val="left"/>
      <w:pPr>
        <w:tabs>
          <w:tab w:val="num" w:pos="4168"/>
        </w:tabs>
        <w:ind w:left="4168" w:hanging="360"/>
      </w:pPr>
      <w:rPr>
        <w:rFonts w:ascii="Courier New" w:hAnsi="Courier New" w:cs="Courier New" w:hint="default"/>
      </w:rPr>
    </w:lvl>
    <w:lvl w:ilvl="5" w:tplc="040C0005" w:tentative="1">
      <w:start w:val="1"/>
      <w:numFmt w:val="bullet"/>
      <w:lvlText w:val=""/>
      <w:lvlJc w:val="left"/>
      <w:pPr>
        <w:tabs>
          <w:tab w:val="num" w:pos="4888"/>
        </w:tabs>
        <w:ind w:left="4888" w:hanging="360"/>
      </w:pPr>
      <w:rPr>
        <w:rFonts w:ascii="Wingdings" w:hAnsi="Wingdings" w:hint="default"/>
      </w:rPr>
    </w:lvl>
    <w:lvl w:ilvl="6" w:tplc="040C0001" w:tentative="1">
      <w:start w:val="1"/>
      <w:numFmt w:val="bullet"/>
      <w:lvlText w:val=""/>
      <w:lvlJc w:val="left"/>
      <w:pPr>
        <w:tabs>
          <w:tab w:val="num" w:pos="5608"/>
        </w:tabs>
        <w:ind w:left="5608" w:hanging="360"/>
      </w:pPr>
      <w:rPr>
        <w:rFonts w:ascii="Symbol" w:hAnsi="Symbol" w:hint="default"/>
      </w:rPr>
    </w:lvl>
    <w:lvl w:ilvl="7" w:tplc="040C0003" w:tentative="1">
      <w:start w:val="1"/>
      <w:numFmt w:val="bullet"/>
      <w:lvlText w:val="o"/>
      <w:lvlJc w:val="left"/>
      <w:pPr>
        <w:tabs>
          <w:tab w:val="num" w:pos="6328"/>
        </w:tabs>
        <w:ind w:left="6328" w:hanging="360"/>
      </w:pPr>
      <w:rPr>
        <w:rFonts w:ascii="Courier New" w:hAnsi="Courier New" w:cs="Courier New" w:hint="default"/>
      </w:rPr>
    </w:lvl>
    <w:lvl w:ilvl="8" w:tplc="040C0005" w:tentative="1">
      <w:start w:val="1"/>
      <w:numFmt w:val="bullet"/>
      <w:lvlText w:val=""/>
      <w:lvlJc w:val="left"/>
      <w:pPr>
        <w:tabs>
          <w:tab w:val="num" w:pos="7048"/>
        </w:tabs>
        <w:ind w:left="7048" w:hanging="360"/>
      </w:pPr>
      <w:rPr>
        <w:rFonts w:ascii="Wingdings" w:hAnsi="Wingdings" w:hint="default"/>
      </w:rPr>
    </w:lvl>
  </w:abstractNum>
  <w:num w:numId="1" w16cid:durableId="1349137490">
    <w:abstractNumId w:val="5"/>
  </w:num>
  <w:num w:numId="2" w16cid:durableId="1913078755">
    <w:abstractNumId w:val="0"/>
  </w:num>
  <w:num w:numId="3" w16cid:durableId="995569614">
    <w:abstractNumId w:val="2"/>
  </w:num>
  <w:num w:numId="4" w16cid:durableId="1155535443">
    <w:abstractNumId w:val="4"/>
  </w:num>
  <w:num w:numId="5" w16cid:durableId="417023727">
    <w:abstractNumId w:val="6"/>
  </w:num>
  <w:num w:numId="6" w16cid:durableId="383875214">
    <w:abstractNumId w:val="1"/>
  </w:num>
  <w:num w:numId="7" w16cid:durableId="602303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E3"/>
    <w:rsid w:val="00011C29"/>
    <w:rsid w:val="00021BFF"/>
    <w:rsid w:val="000345A7"/>
    <w:rsid w:val="0004126D"/>
    <w:rsid w:val="00062EFE"/>
    <w:rsid w:val="00073D84"/>
    <w:rsid w:val="000819C0"/>
    <w:rsid w:val="00090487"/>
    <w:rsid w:val="00095278"/>
    <w:rsid w:val="00096E3E"/>
    <w:rsid w:val="0014725E"/>
    <w:rsid w:val="0016797D"/>
    <w:rsid w:val="001B3F20"/>
    <w:rsid w:val="001C776F"/>
    <w:rsid w:val="001D7D1C"/>
    <w:rsid w:val="001F7350"/>
    <w:rsid w:val="002060DF"/>
    <w:rsid w:val="00245840"/>
    <w:rsid w:val="00247524"/>
    <w:rsid w:val="002521FE"/>
    <w:rsid w:val="00252858"/>
    <w:rsid w:val="002A0EBC"/>
    <w:rsid w:val="003131DE"/>
    <w:rsid w:val="00317C3E"/>
    <w:rsid w:val="00351CCA"/>
    <w:rsid w:val="00354DDD"/>
    <w:rsid w:val="003C0CD6"/>
    <w:rsid w:val="003F21E3"/>
    <w:rsid w:val="0040394B"/>
    <w:rsid w:val="004543B2"/>
    <w:rsid w:val="004B60BA"/>
    <w:rsid w:val="004D10E4"/>
    <w:rsid w:val="004E7311"/>
    <w:rsid w:val="005201AC"/>
    <w:rsid w:val="00525010"/>
    <w:rsid w:val="00536AB3"/>
    <w:rsid w:val="005870FC"/>
    <w:rsid w:val="005B0A55"/>
    <w:rsid w:val="005E0069"/>
    <w:rsid w:val="005E4DEE"/>
    <w:rsid w:val="005F058C"/>
    <w:rsid w:val="005F2C09"/>
    <w:rsid w:val="006006C8"/>
    <w:rsid w:val="00696285"/>
    <w:rsid w:val="006C68F1"/>
    <w:rsid w:val="006D049C"/>
    <w:rsid w:val="006F3D70"/>
    <w:rsid w:val="00701E91"/>
    <w:rsid w:val="00711F42"/>
    <w:rsid w:val="00731C66"/>
    <w:rsid w:val="0075227E"/>
    <w:rsid w:val="0077126B"/>
    <w:rsid w:val="00792DA8"/>
    <w:rsid w:val="007A0345"/>
    <w:rsid w:val="007A11CF"/>
    <w:rsid w:val="007B741A"/>
    <w:rsid w:val="007C1481"/>
    <w:rsid w:val="007E3A98"/>
    <w:rsid w:val="00835A2E"/>
    <w:rsid w:val="008A2F4A"/>
    <w:rsid w:val="008A5DAA"/>
    <w:rsid w:val="008B6324"/>
    <w:rsid w:val="0094681E"/>
    <w:rsid w:val="00955341"/>
    <w:rsid w:val="00961B19"/>
    <w:rsid w:val="00970401"/>
    <w:rsid w:val="009822C2"/>
    <w:rsid w:val="009C2B53"/>
    <w:rsid w:val="009D4216"/>
    <w:rsid w:val="009E3D4E"/>
    <w:rsid w:val="00AD2734"/>
    <w:rsid w:val="00B36955"/>
    <w:rsid w:val="00BB7008"/>
    <w:rsid w:val="00BC38AD"/>
    <w:rsid w:val="00C1346C"/>
    <w:rsid w:val="00C14E72"/>
    <w:rsid w:val="00C3417B"/>
    <w:rsid w:val="00C45C24"/>
    <w:rsid w:val="00C516C4"/>
    <w:rsid w:val="00CD479D"/>
    <w:rsid w:val="00CF1577"/>
    <w:rsid w:val="00D0506A"/>
    <w:rsid w:val="00D23B58"/>
    <w:rsid w:val="00D54E99"/>
    <w:rsid w:val="00D727F9"/>
    <w:rsid w:val="00D8238E"/>
    <w:rsid w:val="00DB5F20"/>
    <w:rsid w:val="00DD36DF"/>
    <w:rsid w:val="00DF2D59"/>
    <w:rsid w:val="00E26EB7"/>
    <w:rsid w:val="00E60AC5"/>
    <w:rsid w:val="00E67945"/>
    <w:rsid w:val="00E912A5"/>
    <w:rsid w:val="00F2088D"/>
    <w:rsid w:val="00F30335"/>
    <w:rsid w:val="00F8200B"/>
    <w:rsid w:val="00F949A2"/>
    <w:rsid w:val="00FC2779"/>
    <w:rsid w:val="01239F2B"/>
    <w:rsid w:val="098B09F4"/>
    <w:rsid w:val="1352A4EA"/>
    <w:rsid w:val="147EFCB9"/>
    <w:rsid w:val="2387E68C"/>
    <w:rsid w:val="28B54554"/>
    <w:rsid w:val="33A48B63"/>
    <w:rsid w:val="450F6CA8"/>
    <w:rsid w:val="6D7D4060"/>
    <w:rsid w:val="7D97CA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B0CEA"/>
  <w15:docId w15:val="{2F513BC1-1BB3-4A93-8C6E-7DA25D57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qFormat/>
    <w:rsid w:val="00EF7B96"/>
    <w:pPr>
      <w:keepNext/>
      <w:spacing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iedDePage">
    <w:name w:val="PiedDePage"/>
    <w:basedOn w:val="Normal"/>
    <w:next w:val="Normal"/>
    <w:qFormat/>
    <w:rPr>
      <w:rFonts w:ascii="Trebuchet MS" w:eastAsia="Trebuchet MS" w:hAnsi="Trebuchet MS" w:cs="Trebuchet MS"/>
      <w:sz w:val="18"/>
    </w:rPr>
  </w:style>
  <w:style w:type="paragraph" w:customStyle="1" w:styleId="ParagrapheIndent2">
    <w:name w:val="ParagrapheIndent2"/>
    <w:basedOn w:val="Normal"/>
    <w:next w:val="Normal"/>
    <w:qFormat/>
    <w:rPr>
      <w:rFonts w:ascii="Trebuchet MS" w:eastAsia="Trebuchet MS" w:hAnsi="Trebuchet MS" w:cs="Trebuchet MS"/>
      <w:sz w:val="20"/>
    </w:rPr>
  </w:style>
  <w:style w:type="paragraph" w:customStyle="1" w:styleId="style1">
    <w:name w:val="style1"/>
    <w:basedOn w:val="Normal"/>
    <w:next w:val="Normal"/>
    <w:qFormat/>
    <w:rPr>
      <w:rFonts w:ascii="Trebuchet MS" w:eastAsia="Trebuchet MS" w:hAnsi="Trebuchet MS" w:cs="Trebuchet MS"/>
      <w:sz w:val="20"/>
    </w:rPr>
  </w:style>
  <w:style w:type="paragraph" w:customStyle="1" w:styleId="Valign">
    <w:name w:val="Valign"/>
    <w:basedOn w:val="Normal"/>
    <w:next w:val="Normal"/>
    <w:qFormat/>
    <w:rPr>
      <w:rFonts w:ascii="Trebuchet MS" w:eastAsia="Trebuchet MS" w:hAnsi="Trebuchet MS" w:cs="Trebuchet MS"/>
      <w:sz w:val="20"/>
    </w:rPr>
  </w:style>
  <w:style w:type="paragraph" w:customStyle="1" w:styleId="ParagrapheIndent1">
    <w:name w:val="ParagrapheIndent1"/>
    <w:basedOn w:val="Normal"/>
    <w:next w:val="Normal"/>
    <w:qFormat/>
    <w:rPr>
      <w:rFonts w:ascii="Trebuchet MS" w:eastAsia="Trebuchet MS" w:hAnsi="Trebuchet MS" w:cs="Trebuchet MS"/>
      <w:sz w:val="20"/>
    </w:rPr>
  </w:style>
  <w:style w:type="paragraph" w:styleId="TM1">
    <w:name w:val="toc 1"/>
    <w:basedOn w:val="Normal"/>
    <w:next w:val="Normal"/>
    <w:autoRedefine/>
    <w:rsid w:val="00805BCE"/>
  </w:style>
  <w:style w:type="paragraph" w:styleId="TM2">
    <w:name w:val="toc 2"/>
    <w:basedOn w:val="Normal"/>
    <w:next w:val="Normal"/>
    <w:autoRedefine/>
    <w:rsid w:val="00805BCE"/>
    <w:pPr>
      <w:ind w:left="240"/>
    </w:pPr>
  </w:style>
  <w:style w:type="paragraph" w:customStyle="1" w:styleId="Normal2">
    <w:name w:val="Normal2"/>
    <w:basedOn w:val="Normal"/>
    <w:link w:val="Normal2Car"/>
    <w:rsid w:val="00525010"/>
    <w:pPr>
      <w:keepLines/>
      <w:tabs>
        <w:tab w:val="left" w:pos="567"/>
        <w:tab w:val="left" w:pos="851"/>
        <w:tab w:val="left" w:pos="1134"/>
      </w:tabs>
      <w:ind w:left="284" w:firstLine="284"/>
      <w:jc w:val="both"/>
    </w:pPr>
    <w:rPr>
      <w:sz w:val="22"/>
      <w:szCs w:val="20"/>
      <w:lang w:val="fr-FR" w:eastAsia="fr-FR"/>
    </w:rPr>
  </w:style>
  <w:style w:type="character" w:customStyle="1" w:styleId="Normal2Car">
    <w:name w:val="Normal2 Car"/>
    <w:link w:val="Normal2"/>
    <w:rsid w:val="00525010"/>
    <w:rPr>
      <w:sz w:val="22"/>
      <w:lang w:val="fr-FR" w:eastAsia="fr-FR"/>
    </w:rPr>
  </w:style>
  <w:style w:type="paragraph" w:customStyle="1" w:styleId="Normal1">
    <w:name w:val="Normal1"/>
    <w:basedOn w:val="Normal"/>
    <w:link w:val="Normal1Car"/>
    <w:rsid w:val="00525010"/>
    <w:pPr>
      <w:keepLines/>
      <w:tabs>
        <w:tab w:val="left" w:pos="284"/>
        <w:tab w:val="left" w:pos="567"/>
        <w:tab w:val="left" w:pos="851"/>
      </w:tabs>
      <w:ind w:firstLine="284"/>
      <w:jc w:val="both"/>
    </w:pPr>
    <w:rPr>
      <w:sz w:val="22"/>
      <w:szCs w:val="20"/>
      <w:lang w:val="fr-FR" w:eastAsia="fr-FR"/>
    </w:rPr>
  </w:style>
  <w:style w:type="character" w:customStyle="1" w:styleId="Normal1Car">
    <w:name w:val="Normal1 Car"/>
    <w:link w:val="Normal1"/>
    <w:rsid w:val="00525010"/>
    <w:rPr>
      <w:sz w:val="22"/>
      <w:lang w:val="fr-FR" w:eastAsia="fr-FR"/>
    </w:rPr>
  </w:style>
  <w:style w:type="paragraph" w:styleId="Textedebulles">
    <w:name w:val="Balloon Text"/>
    <w:basedOn w:val="Normal"/>
    <w:link w:val="TextedebullesCar"/>
    <w:semiHidden/>
    <w:unhideWhenUsed/>
    <w:rsid w:val="0016797D"/>
    <w:rPr>
      <w:rFonts w:ascii="Segoe UI" w:hAnsi="Segoe UI" w:cs="Segoe UI"/>
      <w:sz w:val="18"/>
      <w:szCs w:val="18"/>
    </w:rPr>
  </w:style>
  <w:style w:type="character" w:customStyle="1" w:styleId="TextedebullesCar">
    <w:name w:val="Texte de bulles Car"/>
    <w:basedOn w:val="Policepardfaut"/>
    <w:link w:val="Textedebulles"/>
    <w:semiHidden/>
    <w:rsid w:val="0016797D"/>
    <w:rPr>
      <w:rFonts w:ascii="Segoe UI" w:hAnsi="Segoe UI" w:cs="Segoe UI"/>
      <w:sz w:val="18"/>
      <w:szCs w:val="18"/>
    </w:rPr>
  </w:style>
  <w:style w:type="character" w:styleId="Lienhypertexte">
    <w:name w:val="Hyperlink"/>
    <w:basedOn w:val="Policepardfaut"/>
    <w:unhideWhenUsed/>
    <w:rsid w:val="003131DE"/>
    <w:rPr>
      <w:color w:val="0563C1" w:themeColor="hyperlink"/>
      <w:u w:val="single"/>
    </w:rPr>
  </w:style>
  <w:style w:type="paragraph" w:styleId="Pieddepage0">
    <w:name w:val="footer"/>
    <w:basedOn w:val="Normal"/>
    <w:link w:val="PieddepageCar"/>
    <w:uiPriority w:val="99"/>
    <w:unhideWhenUsed/>
    <w:rsid w:val="003131DE"/>
    <w:pPr>
      <w:tabs>
        <w:tab w:val="center" w:pos="4536"/>
        <w:tab w:val="right" w:pos="9072"/>
      </w:tabs>
    </w:pPr>
  </w:style>
  <w:style w:type="character" w:customStyle="1" w:styleId="PieddepageCar">
    <w:name w:val="Pied de page Car"/>
    <w:basedOn w:val="Policepardfaut"/>
    <w:link w:val="Pieddepage0"/>
    <w:uiPriority w:val="99"/>
    <w:rsid w:val="003131DE"/>
    <w:rPr>
      <w:sz w:val="24"/>
      <w:szCs w:val="24"/>
    </w:rPr>
  </w:style>
  <w:style w:type="paragraph" w:styleId="En-tte">
    <w:name w:val="header"/>
    <w:basedOn w:val="Normal"/>
    <w:link w:val="En-tteCar"/>
    <w:unhideWhenUsed/>
    <w:rsid w:val="003131DE"/>
    <w:pPr>
      <w:tabs>
        <w:tab w:val="center" w:pos="4536"/>
        <w:tab w:val="right" w:pos="9072"/>
      </w:tabs>
    </w:pPr>
  </w:style>
  <w:style w:type="character" w:customStyle="1" w:styleId="En-tteCar">
    <w:name w:val="En-tête Car"/>
    <w:basedOn w:val="Policepardfaut"/>
    <w:link w:val="En-tte"/>
    <w:rsid w:val="003131DE"/>
    <w:rPr>
      <w:sz w:val="24"/>
      <w:szCs w:val="24"/>
    </w:rPr>
  </w:style>
  <w:style w:type="paragraph" w:styleId="Corpsdetexte">
    <w:name w:val="Body Text"/>
    <w:basedOn w:val="Normal"/>
    <w:link w:val="CorpsdetexteCar"/>
    <w:rsid w:val="003131DE"/>
    <w:pPr>
      <w:jc w:val="center"/>
    </w:pPr>
    <w:rPr>
      <w:rFonts w:ascii="Arial Rounded MT Bold" w:hAnsi="Arial Rounded MT Bold"/>
      <w:lang w:val="fr-FR" w:eastAsia="fr-FR"/>
    </w:rPr>
  </w:style>
  <w:style w:type="character" w:customStyle="1" w:styleId="CorpsdetexteCar">
    <w:name w:val="Corps de texte Car"/>
    <w:basedOn w:val="Policepardfaut"/>
    <w:link w:val="Corpsdetexte"/>
    <w:rsid w:val="003131DE"/>
    <w:rPr>
      <w:rFonts w:ascii="Arial Rounded MT Bold" w:hAnsi="Arial Rounded MT Bold"/>
      <w:sz w:val="24"/>
      <w:szCs w:val="24"/>
      <w:lang w:val="fr-FR" w:eastAsia="fr-FR"/>
    </w:rPr>
  </w:style>
  <w:style w:type="paragraph" w:styleId="Paragraphedeliste">
    <w:name w:val="List Paragraph"/>
    <w:basedOn w:val="Normal"/>
    <w:uiPriority w:val="1"/>
    <w:qFormat/>
    <w:rsid w:val="00317C3E"/>
    <w:pPr>
      <w:widowControl w:val="0"/>
      <w:autoSpaceDE w:val="0"/>
      <w:autoSpaceDN w:val="0"/>
      <w:ind w:left="118"/>
    </w:pPr>
    <w:rPr>
      <w:rFonts w:ascii="Arial Narrow" w:eastAsia="Arial Narrow" w:hAnsi="Arial Narrow" w:cs="Arial Narrow"/>
      <w:sz w:val="22"/>
      <w:szCs w:val="22"/>
    </w:rPr>
  </w:style>
  <w:style w:type="character" w:styleId="Mentionnonrsolue">
    <w:name w:val="Unresolved Mention"/>
    <w:basedOn w:val="Policepardfaut"/>
    <w:uiPriority w:val="99"/>
    <w:semiHidden/>
    <w:unhideWhenUsed/>
    <w:rsid w:val="008A2F4A"/>
    <w:rPr>
      <w:color w:val="605E5C"/>
      <w:shd w:val="clear" w:color="auto" w:fill="E1DFDD"/>
    </w:rPr>
  </w:style>
  <w:style w:type="paragraph" w:styleId="Sansinterligne">
    <w:name w:val="No Spacing"/>
    <w:uiPriority w:val="1"/>
    <w:qFormat/>
    <w:rsid w:val="00D050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30636">
      <w:bodyDiv w:val="1"/>
      <w:marLeft w:val="0"/>
      <w:marRight w:val="0"/>
      <w:marTop w:val="0"/>
      <w:marBottom w:val="0"/>
      <w:divBdr>
        <w:top w:val="none" w:sz="0" w:space="0" w:color="auto"/>
        <w:left w:val="none" w:sz="0" w:space="0" w:color="auto"/>
        <w:bottom w:val="none" w:sz="0" w:space="0" w:color="auto"/>
        <w:right w:val="none" w:sz="0" w:space="0" w:color="auto"/>
      </w:divBdr>
    </w:div>
    <w:div w:id="1493832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cas.saintmartinboulogne.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t@ccas-62280.fr"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1714</Words>
  <Characters>9432</Characters>
  <Application>Microsoft Office Word</Application>
  <DocSecurity>0</DocSecurity>
  <Lines>78</Lines>
  <Paragraphs>22</Paragraphs>
  <ScaleCrop>false</ScaleCrop>
  <Company>fichorga</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Hélène</dc:creator>
  <cp:lastModifiedBy>Anne OYER</cp:lastModifiedBy>
  <cp:revision>33</cp:revision>
  <cp:lastPrinted>2019-04-08T14:38:00Z</cp:lastPrinted>
  <dcterms:created xsi:type="dcterms:W3CDTF">2026-08-05T11:31:00Z</dcterms:created>
  <dcterms:modified xsi:type="dcterms:W3CDTF">2026-08-10T08:09:00Z</dcterms:modified>
</cp:coreProperties>
</file>